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536" w:h="661" w:hRule="exact" w:wrap="none" w:vAnchor="page" w:hAnchor="page" w:x="818" w:y="188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500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</w:t>
      </w:r>
      <w:bookmarkEnd w:id="0"/>
    </w:p>
    <w:p>
      <w:pPr>
        <w:pStyle w:val="Style3"/>
        <w:framePr w:w="10536" w:h="661" w:hRule="exact" w:wrap="none" w:vAnchor="page" w:hAnchor="page" w:x="818" w:y="188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6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сведений об областном имуществе из реестра имущества Курской области</w:t>
      </w:r>
      <w:bookmarkEnd w:id="1"/>
    </w:p>
    <w:tbl>
      <w:tblPr>
        <w:tblOverlap w:val="never"/>
        <w:tblLayout w:type="fixed"/>
        <w:jc w:val="left"/>
      </w:tblPr>
      <w:tblGrid>
        <w:gridCol w:w="581"/>
        <w:gridCol w:w="2333"/>
        <w:gridCol w:w="1282"/>
        <w:gridCol w:w="1598"/>
        <w:gridCol w:w="1570"/>
        <w:gridCol w:w="1397"/>
        <w:gridCol w:w="1776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160" w:right="0" w:firstLine="0"/>
            </w:pPr>
            <w:r>
              <w:rPr>
                <w:rStyle w:val="CharStyle7"/>
              </w:rPr>
              <w:t>№</w:t>
            </w:r>
          </w:p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160" w:right="0" w:firstLine="0"/>
            </w:pPr>
            <w:r>
              <w:rPr>
                <w:rStyle w:val="CharStyle7"/>
              </w:rPr>
              <w:t>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объектов</w:t>
            </w:r>
          </w:p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(единиц)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7"/>
              </w:rPr>
              <w:t>Общая площадь (кв. 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Балансовая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Остаточная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Кадастровая стоимость, тыс. рублей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Сведения по состоянию на 01 апреля 2024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6" w:h="9427" w:wrap="none" w:vAnchor="page" w:hAnchor="page" w:x="818" w:y="30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7"/>
              </w:rPr>
              <w:t>Имущество</w:t>
            </w:r>
          </w:p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90" w:lineRule="exact"/>
              <w:ind w:left="0" w:right="0" w:firstLine="0"/>
            </w:pPr>
            <w:r>
              <w:rPr>
                <w:rStyle w:val="CharStyle7"/>
              </w:rPr>
              <w:t>Курской области,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38 538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204 386 705,3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130 656 117,66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62 019 498,68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17 664 294,44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в том числе: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1.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Движимое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1922 931, 93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7"/>
              </w:rPr>
              <w:t>743 414,51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442 080,28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262 616,62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21806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42 384 531,43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23 917 340,71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680 605,64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7"/>
              </w:rPr>
              <w:t>641 426,45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Недвижимое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617 068,20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1 136 744,33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7"/>
              </w:rPr>
              <w:t>793 918,83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191 665,30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26 070,82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20 011,82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8 390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3 789 417,52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83 778 377,34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35 438 812,18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50 691,6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284 775,89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201 957,56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Земля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7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32 959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7 262,19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789 687,00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119 699,18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5 312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138 809 089,14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13 126 287,76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536" w:h="9427" w:wrap="none" w:vAnchor="page" w:hAnchor="page" w:x="818" w:y="30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7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60 106 127,54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6" w:h="9427" w:wrap="none" w:vAnchor="page" w:hAnchor="page" w:x="818" w:y="3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4 411045,31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0536" w:h="1329" w:hRule="exact" w:wrap="none" w:vAnchor="page" w:hAnchor="page" w:x="840" w:y="9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536" w:h="1329" w:hRule="exact" w:wrap="none" w:vAnchor="page" w:hAnchor="page" w:x="840" w:y="989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правообладателях областного имущества</w:t>
        <w:br/>
        <w:t>из реестра имущества Курской области,</w:t>
        <w:br/>
        <w:t>по состоянию на 01 апреля 2024</w:t>
      </w:r>
    </w:p>
    <w:tbl>
      <w:tblPr>
        <w:tblOverlap w:val="never"/>
        <w:tblLayout w:type="fixed"/>
        <w:jc w:val="left"/>
      </w:tblPr>
      <w:tblGrid>
        <w:gridCol w:w="950"/>
        <w:gridCol w:w="6672"/>
        <w:gridCol w:w="1973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№ 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Юридические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Количество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8"/>
              </w:rPr>
              <w:t>Государственные унитарные предприятия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15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Г осударственные учреждения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5" w:h="2131" w:wrap="none" w:vAnchor="page" w:hAnchor="page" w:x="1022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340</w:t>
            </w:r>
          </w:p>
        </w:tc>
      </w:tr>
    </w:tbl>
    <w:p>
      <w:pPr>
        <w:pStyle w:val="Style5"/>
        <w:framePr w:w="10536" w:h="1348" w:hRule="exact" w:wrap="none" w:vAnchor="page" w:hAnchor="page" w:x="840" w:y="565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536" w:h="1348" w:hRule="exact" w:wrap="none" w:vAnchor="page" w:hAnchor="page" w:x="840" w:y="565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66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количестве хозяйственных обществ с участием Курской области в уставном капитале из реестра государственного имущества Курской области,</w:t>
      </w:r>
    </w:p>
    <w:p>
      <w:pPr>
        <w:pStyle w:val="Style5"/>
        <w:framePr w:w="10536" w:h="1348" w:hRule="exact" w:wrap="none" w:vAnchor="page" w:hAnchor="page" w:x="840" w:y="5656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состоянию на 01 апреля 2024</w:t>
      </w:r>
    </w:p>
    <w:tbl>
      <w:tblPr>
        <w:tblOverlap w:val="never"/>
        <w:tblLayout w:type="fixed"/>
        <w:jc w:val="left"/>
      </w:tblPr>
      <w:tblGrid>
        <w:gridCol w:w="5491"/>
        <w:gridCol w:w="3830"/>
      </w:tblGrid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9"/>
              </w:rPr>
              <w:t>Пакет акций, принадлежащий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Количество обществ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100%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13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Контрольный (от 50% до 100%)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Блокирующий (от 25% до 50%)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Миноритарный (от 2% до 25%)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22" w:h="3470" w:wrap="none" w:vAnchor="page" w:hAnchor="page" w:x="1061" w:y="76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18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9,5 pt"/>
    <w:basedOn w:val="CharStyle6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8">
    <w:name w:val="Основной текст (2) + 11 pt"/>
    <w:basedOn w:val="CharStyle6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Основной текст (2) + 11 pt,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