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541" w:h="666" w:hRule="exact" w:wrap="none" w:vAnchor="page" w:hAnchor="page" w:x="758" w:y="16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0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  <w:bookmarkEnd w:id="0"/>
    </w:p>
    <w:p>
      <w:pPr>
        <w:pStyle w:val="Style3"/>
        <w:framePr w:w="10541" w:h="666" w:hRule="exact" w:wrap="none" w:vAnchor="page" w:hAnchor="page" w:x="758" w:y="1679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сведений об областном имуществе из реестра имущества Курской области</w:t>
      </w:r>
      <w:bookmarkEnd w:id="1"/>
    </w:p>
    <w:tbl>
      <w:tblPr>
        <w:tblOverlap w:val="never"/>
        <w:tblLayout w:type="fixed"/>
        <w:jc w:val="left"/>
      </w:tblPr>
      <w:tblGrid>
        <w:gridCol w:w="566"/>
        <w:gridCol w:w="2342"/>
        <w:gridCol w:w="1286"/>
        <w:gridCol w:w="1613"/>
        <w:gridCol w:w="1574"/>
        <w:gridCol w:w="1402"/>
        <w:gridCol w:w="1757"/>
      </w:tblGrid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160" w:right="0" w:firstLine="0"/>
            </w:pPr>
            <w:r>
              <w:rPr>
                <w:rStyle w:val="CharStyle8"/>
              </w:rPr>
              <w:t>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Количество</w:t>
            </w:r>
          </w:p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8"/>
              </w:rPr>
              <w:t>объектов</w:t>
            </w:r>
          </w:p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8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Общая площадь (кв.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Балансовая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Остаточная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Кадастровая стоимость, тыс. рублей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Сведения по состоянию на 01 апреля 2023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8"/>
              </w:rPr>
              <w:t>Имущество</w:t>
            </w:r>
          </w:p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8"/>
              </w:rPr>
              <w:t>Курской области,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37 136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8"/>
              </w:rPr>
              <w:t>193 019 049,32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8"/>
              </w:rPr>
              <w:t>113 249 482,34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49 168 451,25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17 558 096,18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в том числе: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Движимое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1 200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2 259 756,97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611 827,36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450 999,97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268 977,40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20 887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8"/>
              </w:rPr>
              <w:t>35 158 881,20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18 604 478,26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47 529,84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7 132,79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Недвижимое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645 416,70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1 176 015,04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737 218,19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191 665,30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26 070,82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20 011,82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8 470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3 767 981,04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8"/>
              </w:rPr>
              <w:t>73 762 109,47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28 613 052,30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42 536,10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368 119,03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305 753,13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- Земля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1 382 959,00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13 780,55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789 687,00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119 699,18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4 797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8"/>
              </w:rPr>
              <w:t>127 635 331,23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12 675 081,89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541" w:h="9403" w:wrap="none" w:vAnchor="page" w:hAnchor="page" w:x="758" w:y="28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8"/>
              </w:rPr>
              <w:t>58 563 472,95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1" w:h="9403" w:wrap="none" w:vAnchor="page" w:hAnchor="page" w:x="758" w:y="28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4 749 534,56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541" w:h="1334" w:hRule="exact" w:wrap="none" w:vAnchor="page" w:hAnchor="page" w:x="76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41" w:h="1334" w:hRule="exact" w:wrap="none" w:vAnchor="page" w:hAnchor="page" w:x="765" w:y="98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правообладателях областного имущества</w:t>
        <w:br/>
        <w:t>из реестра имущества Курской области,</w:t>
        <w:br/>
        <w:t>по состоянию на 01 апреля 2023</w:t>
      </w:r>
    </w:p>
    <w:tbl>
      <w:tblPr>
        <w:tblOverlap w:val="never"/>
        <w:tblLayout w:type="fixed"/>
        <w:jc w:val="left"/>
      </w:tblPr>
      <w:tblGrid>
        <w:gridCol w:w="955"/>
        <w:gridCol w:w="6706"/>
        <w:gridCol w:w="1978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7"/>
              </w:rPr>
              <w:t>№ 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7"/>
              </w:rPr>
              <w:t>Государственные унитарные предприятия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17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Г осударственные учреждения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38" w:h="2131" w:wrap="none" w:vAnchor="page" w:hAnchor="page" w:x="880" w:y="2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379</w:t>
            </w:r>
          </w:p>
        </w:tc>
      </w:tr>
    </w:tbl>
    <w:p>
      <w:pPr>
        <w:pStyle w:val="Style5"/>
        <w:framePr w:w="10541" w:h="1348" w:hRule="exact" w:wrap="none" w:vAnchor="page" w:hAnchor="page" w:x="765" w:y="564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41" w:h="1348" w:hRule="exact" w:wrap="none" w:vAnchor="page" w:hAnchor="page" w:x="765" w:y="564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количестве хозяйственных обществ с участием Курской области в уставном капитале из реестра государственного имущества Курской области,</w:t>
      </w:r>
    </w:p>
    <w:p>
      <w:pPr>
        <w:pStyle w:val="Style5"/>
        <w:framePr w:w="10541" w:h="1348" w:hRule="exact" w:wrap="none" w:vAnchor="page" w:hAnchor="page" w:x="765" w:y="5642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на 01 апреля 2023</w:t>
      </w:r>
    </w:p>
    <w:tbl>
      <w:tblPr>
        <w:tblOverlap w:val="never"/>
        <w:tblLayout w:type="fixed"/>
        <w:jc w:val="left"/>
      </w:tblPr>
      <w:tblGrid>
        <w:gridCol w:w="5510"/>
        <w:gridCol w:w="3845"/>
      </w:tblGrid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9"/>
              </w:rPr>
              <w:t>Пакет акций, принадлежащий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Количество обществ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100%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Контрольный (от 50% до 100%)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Блокирующий (от 25% до 50%)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Миноритарный (от 2% до 25%)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55" w:h="3461" w:wrap="none" w:vAnchor="page" w:hAnchor="page" w:x="900" w:y="75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17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Основной текст (2) + 9 pt"/>
    <w:basedOn w:val="CharStyle6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9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