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317" w:y="53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V</w:t>
      </w:r>
    </w:p>
    <w:p>
      <w:pPr>
        <w:framePr w:wrap="none" w:vAnchor="page" w:hAnchor="page" w:x="322" w:y="8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pt;height:7pt;">
            <v:imagedata r:id="rId5" r:href="rId6"/>
          </v:shape>
        </w:pict>
      </w:r>
    </w:p>
    <w:p>
      <w:pPr>
        <w:pStyle w:val="Style5"/>
        <w:framePr w:wrap="none" w:vAnchor="page" w:hAnchor="page" w:x="365" w:y="7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57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 земельных участках из реестра имущества Курской области по состоянию на 1 января 2024</w:t>
      </w:r>
      <w:bookmarkEnd w:id="0"/>
    </w:p>
    <w:tbl>
      <w:tblPr>
        <w:tblOverlap w:val="never"/>
        <w:tblLayout w:type="fixed"/>
        <w:jc w:val="left"/>
      </w:tblPr>
      <w:tblGrid>
        <w:gridCol w:w="538"/>
        <w:gridCol w:w="1186"/>
        <w:gridCol w:w="878"/>
        <w:gridCol w:w="1618"/>
        <w:gridCol w:w="1464"/>
        <w:gridCol w:w="1469"/>
        <w:gridCol w:w="638"/>
        <w:gridCol w:w="1200"/>
        <w:gridCol w:w="643"/>
        <w:gridCol w:w="93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Реестровый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Наименован не 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Категория земель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9"/>
              </w:rPr>
              <w:t>Кадастровый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Площадь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Разрешенное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Обремен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Ограничени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е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Курская область, Большесолдатский район, д. Дубрава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46:02:000000:0111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22,75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для обслуживания эксплуатации объектов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производственного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г. Курск, ул. Кольцова, 11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46:29:102251:29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для озеленения территории, прилегающей к административном у зданию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Советский район, Советский сельсовет, п. Коммунар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46:21:191401:901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П11460003368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Касторенский район, Успенский сельсовет, с. Успенка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46:08:070103:51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9"/>
              </w:rPr>
              <w:t>Для служебного функционирования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П11460004552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Местоположение установлено относительно ориентира, расположенного в границах участка.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Почтовый адрес ориентира: Курская область, Тимский район, Барковский сельсовет, автомобильная дорога "Курск-Борисоглебск"- Пахонок-Субботино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46:24:000000:449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155479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автомобильный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П11460003094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Рыльский район, Ивановский сельсовет, с. Иваноское, ул. Шлях Льговский,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46:20:100104:908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18530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9"/>
              </w:rPr>
              <w:t>для обслуживания и эксплуатации объектов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П11460006114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Курская область, Пристенский район, автомобильная дорога Пристень-Кривцово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46:19:000000:514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16385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9"/>
              </w:rPr>
              <w:t>П11460005770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Медвенский район, Нижнереутчанский сельсовет, с. Нижний Реутец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46:15:100401:414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для размещения автомобильных дорог и их конструктивных элементов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9"/>
              </w:rPr>
              <w:t>П11460005974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г. Курск, ул. Серегина, 30А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46:29:000000:5245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25347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для ведения рыбного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28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9"/>
              </w:rPr>
              <w:t>П11460005268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140" w:firstLine="0"/>
            </w:pPr>
            <w:r>
              <w:rPr>
                <w:rStyle w:val="CharStyle9"/>
              </w:rPr>
              <w:t>земеьный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установлено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относительно ориентира, расположенного в границах участка. Почтовый адрес участка: Курская область, Дмитриевский район, Дерюгинский сельсовет, автомобильная дорога "Т росна-Калиновка"- Моршнево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</w:t>
            </w:r>
          </w:p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240"/>
            </w:pPr>
            <w:r>
              <w:rPr>
                <w:rStyle w:val="CharStyle9"/>
              </w:rPr>
              <w:t>промышленности, энергетики, транспорта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46:05:171302:30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6257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автомобильный транспорт, для размещения автомобильных дорог и их конструктивных элементов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70" w:h="13138" w:wrap="none" w:vAnchor="page" w:hAnchor="page" w:x="365" w:y="14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18"/>
        <w:gridCol w:w="1190"/>
        <w:gridCol w:w="869"/>
        <w:gridCol w:w="1627"/>
        <w:gridCol w:w="1464"/>
        <w:gridCol w:w="1469"/>
        <w:gridCol w:w="634"/>
        <w:gridCol w:w="1200"/>
        <w:gridCol w:w="643"/>
        <w:gridCol w:w="922"/>
      </w:tblGrid>
      <w:tr>
        <w:trPr>
          <w:trHeight w:val="1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20" w:lineRule="exact"/>
              <w:ind w:left="0" w:right="0" w:firstLine="0"/>
            </w:pPr>
            <w:r>
              <w:rPr>
                <w:rStyle w:val="CharStyle9"/>
              </w:rPr>
              <w:t>•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20" w:lineRule="exact"/>
              <w:ind w:left="0" w:right="0" w:firstLine="0"/>
            </w:pPr>
            <w:r>
              <w:rPr>
                <w:rStyle w:val="CharStyle9"/>
              </w:rPr>
              <w:t>'■6100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П11460005010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Курский район, Моковский сельсовет, автомобильная дорога "Крым"-Дряблово- граница Октябрьского райна"-СНТ "Золотая осень"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46:11:000000:1619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общее пользование территории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9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П11460005068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Земельной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Фатежский район, г. Фатеж, ул. Карла Маркса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46:25:010104:76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автомобильный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П11460000576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Российская федерация, Курская область, Рыльский район , с. Ивановское, ул. Тагинка, 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46:20:100104:48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52208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для учебных целей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27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П11460003448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Курская область, Хомутовский район, Ольховский сельсовет, автомобильная дорога "Хомутовка-Рыльск- Г лушково-Т еткино- граница с Украиной"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46:26:130603:73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17525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под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автомобильную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дорогу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П11460002746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Щигровский район, Охочевский сельсовет, с. Охочевка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46:28:140803:285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1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П11460002188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Большесолдатский район, Большесолдатский сельсовет, автомобильная дорога Большесолдатское- Малый Каменец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46.02:010102:737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55689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под объектами транспорта (автодороги)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24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9"/>
              </w:rPr>
              <w:t>П11460006679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Земельный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Курская область, муниципальный район Суджанский, сельское поселение Новоивановский сельсовет, село Новоивановка, земельный участок 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46:23:160102:245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В целях строительства блочной котельной БКУ-160 для обслуживания отделения временного проживания граждан пожилого возраста 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9"/>
              </w:rPr>
              <w:t>6107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П11460005314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9"/>
              </w:rPr>
              <w:t>земеьный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9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Российская Федерация, Курская</w:t>
            </w:r>
          </w:p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область,Г лушковский район, Коровяковский сельсовет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46:03:090103:408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9"/>
              </w:rPr>
              <w:t>14512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9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536" w:h="12235" w:wrap="none" w:vAnchor="page" w:hAnchor="page" w:x="373" w:y="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Verdana" w:eastAsia="Verdana" w:hAnsi="Verdana" w:cs="Verdana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Основной текст (2) + 6 pt"/>
    <w:basedOn w:val="CharStyle8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Verdana" w:eastAsia="Verdana" w:hAnsi="Verdana" w:cs="Verdana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