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F" w:rsidRDefault="00486A0F" w:rsidP="00486A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земельных участков для целей, не связанных со строительством:</w:t>
      </w:r>
    </w:p>
    <w:p w:rsidR="00486A0F" w:rsidRDefault="00486A0F" w:rsidP="00486A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4063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46:29:102192:3087,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Энтузиастов (в районе дома №5), для размещения и эксплуатации сквера;</w:t>
      </w:r>
    </w:p>
    <w:p w:rsidR="00486A0F" w:rsidRDefault="00486A0F" w:rsidP="00486A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26923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46:29:103104:2432,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 (от здания Администрации </w:t>
      </w:r>
      <w:proofErr w:type="spellStart"/>
      <w:r>
        <w:rPr>
          <w:sz w:val="28"/>
        </w:rPr>
        <w:t>Сеймского</w:t>
      </w:r>
      <w:proofErr w:type="spellEnd"/>
      <w:r>
        <w:rPr>
          <w:sz w:val="28"/>
        </w:rPr>
        <w:t xml:space="preserve"> округа до ТЦ «Кристалл»), для размещения и обслуживания сквера.</w:t>
      </w:r>
    </w:p>
    <w:p w:rsidR="00486A0F" w:rsidRDefault="00486A0F" w:rsidP="00486A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</w:t>
      </w:r>
      <w:bookmarkStart w:id="0" w:name="_GoBack"/>
      <w:bookmarkEnd w:id="0"/>
      <w:r>
        <w:rPr>
          <w:sz w:val="28"/>
        </w:rPr>
        <w:t>муществом Курской области по адресу: г. Курск, ул. Марата, 9, кабинет № 421, тел. 51-13-75.</w:t>
      </w:r>
    </w:p>
    <w:p w:rsidR="001745CC" w:rsidRPr="00E41064" w:rsidRDefault="001745CC">
      <w:pPr>
        <w:rPr>
          <w:sz w:val="28"/>
          <w:szCs w:val="28"/>
        </w:rPr>
      </w:pPr>
    </w:p>
    <w:sectPr w:rsidR="001745CC" w:rsidRPr="00E4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486A0F"/>
    <w:rsid w:val="00673915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7</cp:revision>
  <cp:lastPrinted>2013-08-26T06:08:00Z</cp:lastPrinted>
  <dcterms:created xsi:type="dcterms:W3CDTF">2013-08-26T06:08:00Z</dcterms:created>
  <dcterms:modified xsi:type="dcterms:W3CDTF">2013-09-13T06:16:00Z</dcterms:modified>
</cp:coreProperties>
</file>