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240" w:lineRule="auto"/>
        <w:ind/>
        <w:jc w:val="center"/>
      </w:pPr>
      <w:r>
        <w:rPr>
          <w:rFonts w:ascii="Times New Roman" w:hAnsi="Times New Roman"/>
          <w:b w:val="1"/>
          <w:color w:val="0D0D0D"/>
          <w:sz w:val="26"/>
        </w:rPr>
        <w:t xml:space="preserve">Извещение  </w:t>
      </w:r>
      <w:r>
        <w:rPr>
          <w:rFonts w:ascii="Times New Roman" w:hAnsi="Times New Roman"/>
          <w:b w:val="1"/>
          <w:sz w:val="26"/>
        </w:rPr>
        <w:t>о возможности  предоставления земельного участка</w:t>
      </w:r>
    </w:p>
    <w:p w14:paraId="02000000">
      <w:pPr>
        <w:spacing w:line="240" w:lineRule="auto"/>
        <w:ind/>
        <w:jc w:val="center"/>
      </w:pPr>
      <w:r>
        <w:rPr>
          <w:rFonts w:ascii="Times New Roman" w:hAnsi="Times New Roman"/>
          <w:b w:val="1"/>
          <w:sz w:val="26"/>
        </w:rPr>
        <w:t>для осуществления крестьянским (фермерским) хозяйством его деятельности</w:t>
      </w:r>
    </w:p>
    <w:p w14:paraId="03000000">
      <w:pPr>
        <w:ind w:firstLine="567" w:left="0" w:right="0"/>
        <w:jc w:val="center"/>
      </w:pPr>
    </w:p>
    <w:p w14:paraId="04000000">
      <w:pPr>
        <w:spacing w:line="240" w:lineRule="auto"/>
        <w:ind w:firstLine="540" w:left="0" w:right="0"/>
        <w:jc w:val="both"/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color w:val="0D0D0D"/>
          <w:sz w:val="26"/>
        </w:rPr>
        <w:t xml:space="preserve"> соответствии со ст. 39.18 Земельного кодекса </w:t>
      </w:r>
      <w:r>
        <w:rPr>
          <w:rFonts w:ascii="Times New Roman" w:hAnsi="Times New Roman"/>
          <w:color w:val="0D0D0D"/>
          <w:sz w:val="26"/>
        </w:rPr>
        <w:t>Российской Федерации, Положением</w:t>
      </w:r>
      <w:r>
        <w:rPr>
          <w:rFonts w:ascii="Times New Roman" w:hAnsi="Times New Roman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Times New Roman" w:hAnsi="Times New Roman"/>
          <w:color w:val="0D0D0D"/>
          <w:sz w:val="26"/>
        </w:rPr>
        <w:t xml:space="preserve"> информирует </w:t>
      </w:r>
      <w:r>
        <w:rPr>
          <w:rFonts w:ascii="Times New Roman" w:hAnsi="Times New Roman"/>
          <w:sz w:val="26"/>
        </w:rPr>
        <w:t xml:space="preserve">о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зможности предоставления земельного участка гражданам и крестьянским (фермерским) хозяйствам для сельскохозяйственного назначения.</w:t>
      </w:r>
    </w:p>
    <w:p w14:paraId="05000000">
      <w:pPr>
        <w:spacing w:line="240" w:lineRule="auto"/>
        <w:ind w:firstLine="540" w:left="0" w:right="0"/>
        <w:jc w:val="both"/>
      </w:pPr>
      <w:r>
        <w:rPr>
          <w:rFonts w:ascii="Times New Roman" w:hAnsi="Times New Roman"/>
          <w:sz w:val="26"/>
        </w:rPr>
        <w:t>Граждане и Крестьянские (фермерские) хозяйства, заинтересованные в предоставлении земельного участка для сельскохозяйственного назначения, для целей, не связанных с</w:t>
      </w:r>
      <w:r>
        <w:rPr>
          <w:rFonts w:ascii="Times New Roman" w:hAnsi="Times New Roman"/>
          <w:sz w:val="26"/>
        </w:rPr>
        <w:t>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вправе подават</w:t>
      </w:r>
      <w:r>
        <w:rPr>
          <w:rFonts w:ascii="Times New Roman" w:hAnsi="Times New Roman"/>
          <w:sz w:val="26"/>
        </w:rPr>
        <w:t>ь заявления о намерении участвовать в аукционе на право заключения договора аренды земельного участка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14:paraId="06000000">
      <w:pPr>
        <w:spacing w:line="240" w:lineRule="auto"/>
        <w:ind w:firstLine="540" w:left="0" w:right="0"/>
        <w:jc w:val="both"/>
      </w:pPr>
      <w:r>
        <w:rPr>
          <w:rFonts w:ascii="Times New Roman" w:hAnsi="Times New Roman"/>
          <w:b w:val="1"/>
          <w:sz w:val="26"/>
        </w:rPr>
        <w:t>Прием  заявлений  осуществляется по адресу:</w:t>
      </w:r>
      <w:r>
        <w:rPr>
          <w:rFonts w:ascii="Times New Roman" w:hAnsi="Times New Roman"/>
          <w:sz w:val="26"/>
        </w:rPr>
        <w:t xml:space="preserve"> 305018, г. Курск, проезд Элеваторный,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д. 14а,</w:t>
      </w:r>
      <w:r>
        <w:rPr>
          <w:rFonts w:ascii="Times New Roman" w:hAnsi="Times New Roman"/>
          <w:sz w:val="26"/>
        </w:rPr>
        <w:t xml:space="preserve"> каб. 202, с </w:t>
      </w:r>
      <w:r>
        <w:rPr>
          <w:rFonts w:ascii="Times New Roman" w:hAnsi="Times New Roman"/>
          <w:sz w:val="26"/>
        </w:rPr>
        <w:t>25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02</w:t>
      </w:r>
      <w:r>
        <w:rPr>
          <w:rFonts w:ascii="Times New Roman" w:hAnsi="Times New Roman"/>
          <w:sz w:val="26"/>
        </w:rPr>
        <w:t>.202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по </w:t>
      </w:r>
      <w:r>
        <w:rPr>
          <w:rFonts w:ascii="Times New Roman" w:hAnsi="Times New Roman"/>
          <w:sz w:val="26"/>
        </w:rPr>
        <w:t>28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03</w:t>
      </w:r>
      <w:r>
        <w:rPr>
          <w:rFonts w:ascii="Times New Roman" w:hAnsi="Times New Roman"/>
          <w:sz w:val="26"/>
        </w:rPr>
        <w:t>.202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в рабочие дни с 10:00 до 16:00 (перерыв с 13:00 до 13:45).</w:t>
      </w:r>
    </w:p>
    <w:p w14:paraId="07000000">
      <w:pPr>
        <w:spacing w:line="240" w:lineRule="auto"/>
        <w:ind w:firstLine="540" w:left="0" w:right="0"/>
        <w:jc w:val="both"/>
      </w:pPr>
      <w:r>
        <w:rPr>
          <w:rFonts w:ascii="Times New Roman" w:hAnsi="Times New Roman"/>
          <w:b w:val="1"/>
          <w:sz w:val="26"/>
        </w:rPr>
        <w:t>Дата окончания приема зая</w:t>
      </w:r>
      <w:r>
        <w:rPr>
          <w:rFonts w:ascii="Times New Roman" w:hAnsi="Times New Roman"/>
          <w:b w:val="1"/>
          <w:sz w:val="26"/>
        </w:rPr>
        <w:t xml:space="preserve">влений: </w:t>
      </w:r>
      <w:r>
        <w:rPr>
          <w:rFonts w:ascii="Times New Roman" w:hAnsi="Times New Roman"/>
          <w:sz w:val="26"/>
        </w:rPr>
        <w:t>28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03</w:t>
      </w:r>
      <w:r>
        <w:rPr>
          <w:rFonts w:ascii="Times New Roman" w:hAnsi="Times New Roman"/>
          <w:sz w:val="26"/>
        </w:rPr>
        <w:t>.202</w:t>
      </w:r>
      <w:r>
        <w:rPr>
          <w:rFonts w:ascii="Times New Roman" w:hAnsi="Times New Roman"/>
          <w:sz w:val="26"/>
        </w:rPr>
        <w:t>2</w:t>
      </w:r>
    </w:p>
    <w:p w14:paraId="08000000">
      <w:pPr>
        <w:spacing w:line="240" w:lineRule="auto"/>
        <w:ind w:firstLine="540" w:left="0" w:right="0"/>
        <w:jc w:val="both"/>
      </w:pPr>
      <w:r>
        <w:rPr>
          <w:rFonts w:ascii="Times New Roman" w:hAnsi="Times New Roman"/>
          <w:b w:val="1"/>
          <w:sz w:val="26"/>
        </w:rPr>
        <w:t>Сведения о земельном участке:</w:t>
      </w:r>
    </w:p>
    <w:p w14:paraId="09000000">
      <w:pPr>
        <w:ind w:firstLine="0" w:left="0" w:right="0"/>
      </w:pPr>
      <w:r>
        <w:rPr>
          <w:sz w:val="26"/>
        </w:rPr>
        <w:t xml:space="preserve">          - </w:t>
      </w:r>
      <w:r>
        <w:rPr>
          <w:sz w:val="26"/>
        </w:rPr>
        <w:t>земельный участок с кадастровым номером 46:</w:t>
      </w:r>
      <w:r>
        <w:rPr>
          <w:sz w:val="26"/>
        </w:rPr>
        <w:t>28</w:t>
      </w:r>
      <w:r>
        <w:rPr>
          <w:sz w:val="26"/>
        </w:rPr>
        <w:t>:</w:t>
      </w:r>
      <w:r>
        <w:rPr>
          <w:sz w:val="26"/>
        </w:rPr>
        <w:t>130701</w:t>
      </w:r>
      <w:r>
        <w:rPr>
          <w:sz w:val="26"/>
        </w:rPr>
        <w:t>:</w:t>
      </w:r>
      <w:r>
        <w:rPr>
          <w:sz w:val="26"/>
        </w:rPr>
        <w:t>117</w:t>
      </w:r>
      <w:r>
        <w:rPr>
          <w:sz w:val="26"/>
        </w:rPr>
        <w:t xml:space="preserve">, площадью </w:t>
      </w:r>
      <w:r>
        <w:rPr>
          <w:sz w:val="26"/>
        </w:rPr>
        <w:t>25 000</w:t>
      </w:r>
      <w:r>
        <w:rPr>
          <w:sz w:val="26"/>
        </w:rPr>
        <w:t xml:space="preserve"> кв.м., из категории з</w:t>
      </w:r>
      <w:r>
        <w:rPr>
          <w:sz w:val="26"/>
        </w:rPr>
        <w:t xml:space="preserve">емель сельскохозяйственного назначения, расположенный по адресу: Курская область, </w:t>
      </w:r>
      <w:r>
        <w:rPr>
          <w:sz w:val="26"/>
        </w:rPr>
        <w:t>Щигровский</w:t>
      </w:r>
      <w:r>
        <w:rPr>
          <w:sz w:val="26"/>
        </w:rPr>
        <w:t xml:space="preserve"> район, </w:t>
      </w:r>
      <w:r>
        <w:rPr>
          <w:sz w:val="26"/>
        </w:rPr>
        <w:t>Озерский</w:t>
      </w:r>
      <w:r>
        <w:rPr>
          <w:sz w:val="26"/>
        </w:rPr>
        <w:t xml:space="preserve"> сельсовет</w:t>
      </w:r>
      <w:r>
        <w:rPr>
          <w:sz w:val="26"/>
        </w:rPr>
        <w:t>,</w:t>
      </w:r>
      <w:r>
        <w:rPr>
          <w:sz w:val="26"/>
        </w:rPr>
        <w:t xml:space="preserve"> с видом разрешенного использования –</w:t>
      </w:r>
      <w:r>
        <w:rPr>
          <w:sz w:val="26"/>
        </w:rPr>
        <w:t xml:space="preserve"> растениеводство</w:t>
      </w:r>
      <w:r>
        <w:rPr>
          <w:sz w:val="26"/>
        </w:rPr>
        <w:t>, государственная собственность на который не разграничена.</w:t>
      </w:r>
    </w:p>
    <w:p w14:paraId="0A000000"/>
    <w:p w14:paraId="0B000000">
      <w:pPr>
        <w:pStyle w:val="Style_1"/>
      </w:pPr>
    </w:p>
    <w:sectPr>
      <w:pgSz w:h="16838" w:w="11906"/>
      <w:pgMar w:bottom="1134" w:left="1134" w:right="567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2022-02-25T11:07:53Z</dcterms:modified>
</cp:coreProperties>
</file>