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4A" w:rsidRPr="005A5D4A" w:rsidRDefault="005A5D4A" w:rsidP="005A5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аукциона от </w:t>
      </w:r>
      <w:r w:rsidR="0079593D">
        <w:rPr>
          <w:b/>
          <w:sz w:val="28"/>
          <w:szCs w:val="28"/>
        </w:rPr>
        <w:t>14</w:t>
      </w:r>
      <w:r w:rsidR="00F05817">
        <w:rPr>
          <w:b/>
          <w:sz w:val="28"/>
          <w:szCs w:val="28"/>
        </w:rPr>
        <w:t xml:space="preserve"> </w:t>
      </w:r>
      <w:r w:rsidR="0079593D">
        <w:rPr>
          <w:b/>
          <w:sz w:val="28"/>
          <w:szCs w:val="28"/>
        </w:rPr>
        <w:t>января 2016</w:t>
      </w:r>
      <w:r w:rsidRPr="005A5D4A">
        <w:rPr>
          <w:b/>
          <w:sz w:val="28"/>
          <w:szCs w:val="28"/>
        </w:rPr>
        <w:t xml:space="preserve"> года</w:t>
      </w:r>
    </w:p>
    <w:p w:rsidR="005A5D4A" w:rsidRPr="005A5D4A" w:rsidRDefault="005A5D4A" w:rsidP="005A5D4A">
      <w:pPr>
        <w:jc w:val="center"/>
        <w:rPr>
          <w:b/>
          <w:sz w:val="28"/>
          <w:szCs w:val="28"/>
        </w:rPr>
      </w:pPr>
    </w:p>
    <w:p w:rsidR="002F3BAC" w:rsidRPr="0079593D" w:rsidRDefault="005A5D4A" w:rsidP="005A5D4A">
      <w:pPr>
        <w:ind w:firstLine="708"/>
        <w:jc w:val="both"/>
        <w:rPr>
          <w:sz w:val="28"/>
          <w:szCs w:val="28"/>
        </w:rPr>
      </w:pPr>
      <w:r w:rsidRPr="0079593D">
        <w:rPr>
          <w:sz w:val="28"/>
          <w:szCs w:val="28"/>
        </w:rPr>
        <w:t xml:space="preserve">Комитет по управлению имуществом Курской области сообщает о результатах аукциона </w:t>
      </w:r>
      <w:r w:rsidR="0079593D" w:rsidRPr="0079593D">
        <w:rPr>
          <w:sz w:val="28"/>
          <w:szCs w:val="28"/>
        </w:rPr>
        <w:t xml:space="preserve">на право заключения договора аренды земельного участка с кадастровым номером 46:29:102024:417, площадью 1187 кв.м., </w:t>
      </w:r>
      <w:r w:rsidR="0079593D">
        <w:rPr>
          <w:sz w:val="28"/>
          <w:szCs w:val="28"/>
        </w:rPr>
        <w:t xml:space="preserve">                      </w:t>
      </w:r>
      <w:r w:rsidR="0079593D" w:rsidRPr="0079593D">
        <w:rPr>
          <w:sz w:val="28"/>
          <w:szCs w:val="28"/>
        </w:rPr>
        <w:t>в границах, указанных в кадастровом паспорте, из категории земель населенных пунктов, расположенного по адресу: Курская область, город Курск, улица Братская, для целей, не связанных со строительством, с видом разрешенного использования земельного участка – для размещения стоянок индивидуального легкового автотранспорта</w:t>
      </w:r>
      <w:r w:rsidRPr="0079593D">
        <w:rPr>
          <w:sz w:val="28"/>
          <w:szCs w:val="28"/>
        </w:rPr>
        <w:t xml:space="preserve">, назначенного </w:t>
      </w:r>
      <w:r w:rsidR="0079593D">
        <w:rPr>
          <w:sz w:val="28"/>
          <w:szCs w:val="28"/>
        </w:rPr>
        <w:t xml:space="preserve">                                                 </w:t>
      </w:r>
      <w:r w:rsidRPr="0079593D">
        <w:rPr>
          <w:sz w:val="28"/>
          <w:szCs w:val="28"/>
        </w:rPr>
        <w:t xml:space="preserve">на </w:t>
      </w:r>
      <w:r w:rsidR="0079593D">
        <w:rPr>
          <w:sz w:val="28"/>
          <w:szCs w:val="28"/>
        </w:rPr>
        <w:t>14 января 2016 года в соответствии с решением</w:t>
      </w:r>
      <w:r w:rsidRPr="0079593D">
        <w:rPr>
          <w:sz w:val="28"/>
          <w:szCs w:val="28"/>
        </w:rPr>
        <w:t xml:space="preserve"> комитета по управле</w:t>
      </w:r>
      <w:r w:rsidR="0079593D">
        <w:rPr>
          <w:sz w:val="28"/>
          <w:szCs w:val="28"/>
        </w:rPr>
        <w:t xml:space="preserve">нию имуществом Курской области </w:t>
      </w:r>
      <w:r w:rsidR="00F05817" w:rsidRPr="0079593D">
        <w:rPr>
          <w:sz w:val="28"/>
          <w:szCs w:val="28"/>
        </w:rPr>
        <w:t xml:space="preserve">от </w:t>
      </w:r>
      <w:r w:rsidR="0079593D" w:rsidRPr="0079593D">
        <w:rPr>
          <w:sz w:val="28"/>
          <w:szCs w:val="28"/>
        </w:rPr>
        <w:t>20.11.2015 г. №01-19/1850</w:t>
      </w:r>
      <w:r w:rsidR="002F3BAC" w:rsidRPr="0079593D">
        <w:rPr>
          <w:sz w:val="28"/>
          <w:szCs w:val="28"/>
        </w:rPr>
        <w:t>.</w:t>
      </w:r>
    </w:p>
    <w:p w:rsidR="005B2B45" w:rsidRPr="005B2B45" w:rsidRDefault="00F05817" w:rsidP="005B2B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</w:t>
      </w:r>
      <w:r w:rsidR="003E30F9">
        <w:rPr>
          <w:sz w:val="28"/>
          <w:szCs w:val="28"/>
        </w:rPr>
        <w:t>, что</w:t>
      </w:r>
      <w:r>
        <w:rPr>
          <w:sz w:val="28"/>
          <w:szCs w:val="28"/>
        </w:rPr>
        <w:t xml:space="preserve"> не подано ни одной заявки на участие в аукционе</w:t>
      </w:r>
      <w:r w:rsidRPr="00F05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05817">
        <w:rPr>
          <w:sz w:val="28"/>
          <w:szCs w:val="28"/>
        </w:rPr>
        <w:t>соответствии с пунктом 14 статьи 39.12 Земельного кодекса Российской Федерац</w:t>
      </w:r>
      <w:bookmarkStart w:id="0" w:name="_GoBack"/>
      <w:bookmarkEnd w:id="0"/>
      <w:r w:rsidRPr="00F05817">
        <w:rPr>
          <w:sz w:val="28"/>
          <w:szCs w:val="28"/>
        </w:rPr>
        <w:t>ии</w:t>
      </w:r>
      <w:r>
        <w:rPr>
          <w:sz w:val="28"/>
          <w:szCs w:val="28"/>
        </w:rPr>
        <w:t xml:space="preserve"> аукцион</w:t>
      </w:r>
      <w:r w:rsidR="005B2B45" w:rsidRPr="005B2B45">
        <w:rPr>
          <w:sz w:val="28"/>
          <w:szCs w:val="28"/>
        </w:rPr>
        <w:t xml:space="preserve"> признан </w:t>
      </w:r>
      <w:r>
        <w:rPr>
          <w:sz w:val="28"/>
          <w:szCs w:val="28"/>
        </w:rPr>
        <w:t>несостоявшимся</w:t>
      </w:r>
      <w:r w:rsidR="005B2B45" w:rsidRPr="005B2B45">
        <w:rPr>
          <w:sz w:val="28"/>
          <w:szCs w:val="28"/>
        </w:rPr>
        <w:t>.</w:t>
      </w:r>
    </w:p>
    <w:sectPr w:rsidR="005B2B45" w:rsidRPr="005B2B45" w:rsidSect="00522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8AB" w:rsidRDefault="00DE28AB" w:rsidP="005221CE">
      <w:r>
        <w:separator/>
      </w:r>
    </w:p>
  </w:endnote>
  <w:endnote w:type="continuationSeparator" w:id="0">
    <w:p w:rsidR="00DE28AB" w:rsidRDefault="00DE28AB" w:rsidP="0052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8AB" w:rsidRDefault="00DE28AB" w:rsidP="005221CE">
      <w:r>
        <w:separator/>
      </w:r>
    </w:p>
  </w:footnote>
  <w:footnote w:type="continuationSeparator" w:id="0">
    <w:p w:rsidR="00DE28AB" w:rsidRDefault="00DE28AB" w:rsidP="0052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0"/>
    <w:rsid w:val="0002487D"/>
    <w:rsid w:val="000A0AF0"/>
    <w:rsid w:val="000F4D4A"/>
    <w:rsid w:val="000F684C"/>
    <w:rsid w:val="001B7C53"/>
    <w:rsid w:val="001E2DB1"/>
    <w:rsid w:val="00241849"/>
    <w:rsid w:val="002F3BAC"/>
    <w:rsid w:val="003E30F9"/>
    <w:rsid w:val="00434ACC"/>
    <w:rsid w:val="005221CE"/>
    <w:rsid w:val="005511DB"/>
    <w:rsid w:val="005A5D4A"/>
    <w:rsid w:val="005B2B45"/>
    <w:rsid w:val="005D7FA8"/>
    <w:rsid w:val="006E1DA2"/>
    <w:rsid w:val="00744898"/>
    <w:rsid w:val="00794D0F"/>
    <w:rsid w:val="0079593D"/>
    <w:rsid w:val="007D0C8E"/>
    <w:rsid w:val="007E74F0"/>
    <w:rsid w:val="008755C9"/>
    <w:rsid w:val="00952E75"/>
    <w:rsid w:val="00AC656C"/>
    <w:rsid w:val="00AD40EB"/>
    <w:rsid w:val="00CC4C79"/>
    <w:rsid w:val="00D24152"/>
    <w:rsid w:val="00DB6A03"/>
    <w:rsid w:val="00DE28AB"/>
    <w:rsid w:val="00E33FEE"/>
    <w:rsid w:val="00EF22A9"/>
    <w:rsid w:val="00F05817"/>
    <w:rsid w:val="00FA2AA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BB70-16E1-4B1A-A441-BD41AFBB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F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21595-66DA-462A-8395-96539DE64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ZEMLIY-V Воронина</cp:lastModifiedBy>
  <cp:revision>18</cp:revision>
  <cp:lastPrinted>2016-01-12T13:17:00Z</cp:lastPrinted>
  <dcterms:created xsi:type="dcterms:W3CDTF">2014-01-23T07:22:00Z</dcterms:created>
  <dcterms:modified xsi:type="dcterms:W3CDTF">2016-01-12T13:17:00Z</dcterms:modified>
</cp:coreProperties>
</file>