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7F" w:rsidRDefault="008A0B7F" w:rsidP="008A0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конкурса от 02 апреля 2013 года</w:t>
      </w:r>
    </w:p>
    <w:p w:rsidR="008A0B7F" w:rsidRDefault="008A0B7F" w:rsidP="008A0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B7F" w:rsidRDefault="008A0B7F" w:rsidP="008A0B7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 по управлению имуществом Курской области сообщает о результатах конкурса по продаже права на заключение договоров аренды земельных участков, находящихся в государственной собственности Курской области  площадью 506 400 кв.м. с кадастровым номером 46:22:030903:2, площадью 1 202 700 кв.м. с кадастровым номером 46:22:030902:1, площадью 822 900 кв.м. с кадастровым номером 46:22</w:t>
      </w:r>
      <w:proofErr w:type="gramEnd"/>
      <w:r>
        <w:rPr>
          <w:rFonts w:ascii="Times New Roman" w:hAnsi="Times New Roman"/>
          <w:sz w:val="28"/>
          <w:szCs w:val="28"/>
        </w:rPr>
        <w:t>:</w:t>
      </w:r>
      <w:proofErr w:type="gramStart"/>
      <w:r>
        <w:rPr>
          <w:rFonts w:ascii="Times New Roman" w:hAnsi="Times New Roman"/>
          <w:sz w:val="28"/>
          <w:szCs w:val="28"/>
        </w:rPr>
        <w:t>030901:4, площадью 126 600 кв.м. с кадастровым номером 46:22:030904:2, площадью 126 600 кв.м. с кадастровым номером 46:22:030102:1, площадью 63 300 кв.м. с кадастровым номером 46:22:030301:14, площадью 63 300 кв.м. с кадастровым номером 46:22:030301:16, площадью 126 600 кв.м. с кадастровым номером 46:22</w:t>
      </w:r>
      <w:proofErr w:type="gramEnd"/>
      <w:r>
        <w:rPr>
          <w:rFonts w:ascii="Times New Roman" w:hAnsi="Times New Roman"/>
          <w:sz w:val="28"/>
          <w:szCs w:val="28"/>
        </w:rPr>
        <w:t>:</w:t>
      </w:r>
      <w:proofErr w:type="gramStart"/>
      <w:r>
        <w:rPr>
          <w:rFonts w:ascii="Times New Roman" w:hAnsi="Times New Roman"/>
          <w:sz w:val="28"/>
          <w:szCs w:val="28"/>
        </w:rPr>
        <w:t>031002:6, площадью 63 300 кв.м. с кадастровым номером 46:22:031001:2, площадью 63 300 кв.м. с кадастровым номером 46:22:031001:3, площадью 63 300 кв.м. с кадастровым номером 46:22:031002:7, площадью 63 300 кв.м. с кадастровым номером 46:22:030301:15, площадью 569 700 кв.м. с кадастровым номером 46:22</w:t>
      </w:r>
      <w:proofErr w:type="gramEnd"/>
      <w:r>
        <w:rPr>
          <w:rFonts w:ascii="Times New Roman" w:hAnsi="Times New Roman"/>
          <w:sz w:val="28"/>
          <w:szCs w:val="28"/>
        </w:rPr>
        <w:t xml:space="preserve">:031003:2, площадью 63 300 кв.м. с кадастровым номером 46:22:031003:3, в границах, указанных в кадастровых  паспортах, из категории земель сельскохозяйственного назначения, расположенных по адресу: Курская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Бунинский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 разрешенным использованием земельных участков - для сельскохозяйственного производства,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назначенного на 02 апреля  2013 года, в соответствии с решением комитета по управлению имуществом Курской области от 14 февраля 2013 года № 01-19/285.</w:t>
      </w:r>
    </w:p>
    <w:p w:rsidR="008A0B7F" w:rsidRDefault="008A0B7F" w:rsidP="008A0B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Протоколом о результатах конкурса по продаже права на заключение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договоров аренды земельных участков от 02 апреля 2013 года  № 2 победителем конкурса признан участник, предложивший наибольший размер годовой арендной платы за использование земельных участков – ООО «Конек-Горбунок».</w:t>
      </w:r>
    </w:p>
    <w:p w:rsidR="00277BD7" w:rsidRDefault="00277BD7"/>
    <w:sectPr w:rsidR="00277BD7" w:rsidSect="0027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B7F"/>
    <w:rsid w:val="00277BD7"/>
    <w:rsid w:val="008A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Комитет по управлению имуществом Курской области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ZEMK1</dc:creator>
  <cp:keywords/>
  <dc:description/>
  <cp:lastModifiedBy>ZEMK1</cp:lastModifiedBy>
  <cp:revision>3</cp:revision>
  <dcterms:created xsi:type="dcterms:W3CDTF">2013-04-02T11:40:00Z</dcterms:created>
  <dcterms:modified xsi:type="dcterms:W3CDTF">2013-04-02T11:42:00Z</dcterms:modified>
</cp:coreProperties>
</file>