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0445B5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условиях подключения </w:t>
      </w:r>
      <w:r w:rsidR="00D328C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(технологического присоединения)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объектов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строящихся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земельном участ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 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кадастровым номером </w:t>
      </w:r>
      <w:r w:rsidR="000445B5" w:rsidRPr="000445B5">
        <w:rPr>
          <w:rFonts w:ascii="Times New Roman" w:hAnsi="Times New Roman" w:cs="Times New Roman"/>
          <w:b/>
          <w:sz w:val="28"/>
          <w:szCs w:val="28"/>
          <w:lang w:val="ru-RU"/>
        </w:rPr>
        <w:t>46:29:102033:1617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45B5">
        <w:rPr>
          <w:rFonts w:ascii="Times New Roman" w:hAnsi="Times New Roman" w:cs="Times New Roman"/>
          <w:b/>
          <w:sz w:val="28"/>
          <w:szCs w:val="28"/>
          <w:lang w:val="ru-RU"/>
        </w:rPr>
        <w:t>1850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кв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.м</w:t>
      </w:r>
      <w:proofErr w:type="spellEnd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., расположе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нном по </w:t>
      </w:r>
      <w:proofErr w:type="gramStart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адресу: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End"/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г. К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урск, </w:t>
      </w:r>
      <w:r w:rsidR="000445B5">
        <w:rPr>
          <w:rFonts w:ascii="Times New Roman" w:hAnsi="Times New Roman" w:cs="Times New Roman"/>
          <w:b/>
          <w:sz w:val="28"/>
          <w:szCs w:val="28"/>
          <w:lang w:val="ru-RU"/>
        </w:rPr>
        <w:t>ул. Рябиновая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</w:t>
      </w:r>
    </w:p>
    <w:p w:rsidR="00FF18D1" w:rsidRPr="001B413A" w:rsidRDefault="002F0D47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0445B5" w:rsidRPr="000445B5">
        <w:rPr>
          <w:rFonts w:ascii="Times New Roman" w:hAnsi="Times New Roman" w:cs="Times New Roman"/>
          <w:b/>
          <w:sz w:val="28"/>
          <w:szCs w:val="28"/>
          <w:lang w:val="ru-RU"/>
        </w:rPr>
        <w:t>12.02.2015 г. №01-19/163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аукциона по продаже права на заключение договора аренды </w:t>
      </w:r>
      <w:r w:rsidR="000445B5" w:rsidRPr="000445B5">
        <w:rPr>
          <w:rFonts w:ascii="Times New Roman" w:hAnsi="Times New Roman" w:cs="Times New Roman"/>
          <w:b/>
          <w:sz w:val="28"/>
          <w:szCs w:val="28"/>
          <w:lang w:val="ru-RU"/>
        </w:rPr>
        <w:t>для размещения, эксплуатации, обслуживания, строительства многоквартирного жилого дома (ж</w:t>
      </w:r>
      <w:r w:rsidR="00044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илых домов) </w:t>
      </w:r>
      <w:r w:rsidR="000445B5" w:rsidRPr="000445B5">
        <w:rPr>
          <w:rFonts w:ascii="Times New Roman" w:hAnsi="Times New Roman" w:cs="Times New Roman"/>
          <w:b/>
          <w:sz w:val="28"/>
          <w:szCs w:val="28"/>
          <w:lang w:val="ru-RU"/>
        </w:rPr>
        <w:t>до 4-х этажей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и о плате за подключение (технологическое присоединение)</w:t>
      </w:r>
    </w:p>
    <w:p w:rsidR="00FF18D1" w:rsidRDefault="00FF18D1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C4E" w:rsidRDefault="00AC3C46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B71F1D" w:rsidRDefault="00A700EC" w:rsidP="00A700EC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right="4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информации ООО «Курская ТСК» земельный участок с кадастровым номером 46:29:102033:1617 находится вне радиусов действия существующих теплоисточников, удаленно от центральных магистралей.</w:t>
      </w:r>
    </w:p>
    <w:p w:rsidR="00A700EC" w:rsidRDefault="00A700EC" w:rsidP="00A700EC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right="4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осуществления теплоснабжения жилой застройки в указанной районе «Схемой теплоснабжения г. Курска» предлагается использование индивидуальных </w:t>
      </w:r>
      <w:proofErr w:type="spellStart"/>
      <w:r>
        <w:rPr>
          <w:sz w:val="28"/>
          <w:szCs w:val="28"/>
          <w:lang w:val="ru-RU"/>
        </w:rPr>
        <w:t>теплогенераторов</w:t>
      </w:r>
      <w:proofErr w:type="spellEnd"/>
      <w:r>
        <w:rPr>
          <w:sz w:val="28"/>
          <w:szCs w:val="28"/>
          <w:lang w:val="ru-RU"/>
        </w:rPr>
        <w:t xml:space="preserve">, работающих на газообразном топливе или </w:t>
      </w:r>
      <w:proofErr w:type="spellStart"/>
      <w:r>
        <w:rPr>
          <w:sz w:val="28"/>
          <w:szCs w:val="28"/>
          <w:lang w:val="ru-RU"/>
        </w:rPr>
        <w:t>электрокотлы</w:t>
      </w:r>
      <w:proofErr w:type="spellEnd"/>
      <w:r>
        <w:rPr>
          <w:sz w:val="28"/>
          <w:szCs w:val="28"/>
          <w:lang w:val="ru-RU"/>
        </w:rPr>
        <w:t>.</w:t>
      </w:r>
    </w:p>
    <w:p w:rsidR="00A700EC" w:rsidRDefault="00A700EC" w:rsidP="00A700EC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right="40" w:firstLine="426"/>
        <w:jc w:val="both"/>
        <w:rPr>
          <w:sz w:val="28"/>
          <w:szCs w:val="28"/>
          <w:lang w:val="ru-RU"/>
        </w:rPr>
      </w:pPr>
    </w:p>
    <w:p w:rsidR="00F76E21" w:rsidRDefault="00F76E21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Электрические сети.</w:t>
      </w:r>
    </w:p>
    <w:p w:rsidR="00CF2445" w:rsidRDefault="00CF2445" w:rsidP="00192CAD">
      <w:pPr>
        <w:pStyle w:val="100"/>
        <w:shd w:val="clear" w:color="auto" w:fill="auto"/>
        <w:spacing w:before="0" w:after="0" w:line="240" w:lineRule="auto"/>
        <w:ind w:firstLine="426"/>
        <w:jc w:val="both"/>
        <w:rPr>
          <w:b/>
          <w:sz w:val="28"/>
          <w:szCs w:val="28"/>
          <w:lang w:val="ru-RU"/>
        </w:rPr>
      </w:pPr>
    </w:p>
    <w:p w:rsidR="00CF2445" w:rsidRPr="00A700EC" w:rsidRDefault="00CF244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ОАО «Курские электрические сети»</w:t>
      </w:r>
      <w:r w:rsidR="002F3A39">
        <w:rPr>
          <w:sz w:val="28"/>
          <w:szCs w:val="28"/>
          <w:lang w:val="ru-RU"/>
        </w:rPr>
        <w:t xml:space="preserve"> сообщает о наличии технической возможности присоединения к электрическим се</w:t>
      </w:r>
      <w:r w:rsidR="00A700EC">
        <w:rPr>
          <w:sz w:val="28"/>
          <w:szCs w:val="28"/>
          <w:lang w:val="ru-RU"/>
        </w:rPr>
        <w:t>тям проектируемого многоквартирного</w:t>
      </w:r>
      <w:r w:rsidR="002F3A39">
        <w:rPr>
          <w:sz w:val="28"/>
          <w:szCs w:val="28"/>
          <w:lang w:val="ru-RU"/>
        </w:rPr>
        <w:t xml:space="preserve"> жилого дома</w:t>
      </w:r>
      <w:r w:rsidR="00C70565">
        <w:rPr>
          <w:sz w:val="28"/>
          <w:szCs w:val="28"/>
          <w:lang w:val="ru-RU"/>
        </w:rPr>
        <w:t xml:space="preserve"> </w:t>
      </w:r>
      <w:r w:rsidR="00A700EC">
        <w:rPr>
          <w:sz w:val="28"/>
          <w:szCs w:val="28"/>
          <w:lang w:val="ru-RU"/>
        </w:rPr>
        <w:t>(жилых домов) с этажностью до 4-х этажей</w:t>
      </w:r>
      <w:r w:rsidR="002F3A39">
        <w:rPr>
          <w:sz w:val="28"/>
          <w:szCs w:val="28"/>
          <w:lang w:val="ru-RU"/>
        </w:rPr>
        <w:t xml:space="preserve"> по </w:t>
      </w:r>
      <w:r w:rsidR="00A700EC">
        <w:rPr>
          <w:sz w:val="28"/>
          <w:szCs w:val="28"/>
          <w:lang w:val="ru-RU"/>
        </w:rPr>
        <w:t xml:space="preserve">ул. Рябиновая в г. Курске, по </w:t>
      </w:r>
      <w:r w:rsidR="00A700EC">
        <w:rPr>
          <w:sz w:val="28"/>
          <w:szCs w:val="28"/>
        </w:rPr>
        <w:t>III</w:t>
      </w:r>
      <w:r w:rsidR="00A700EC">
        <w:rPr>
          <w:sz w:val="28"/>
          <w:szCs w:val="28"/>
          <w:lang w:val="ru-RU"/>
        </w:rPr>
        <w:t xml:space="preserve"> категории надежности электроснабжения (по одному источнику).</w:t>
      </w:r>
    </w:p>
    <w:p w:rsidR="002F3A39" w:rsidRDefault="002F3A39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Размер платы за технологическое присоединение к электрическим сетям ОАО «Курские электрические сети» определяется в </w:t>
      </w:r>
      <w:r w:rsidR="003200AB">
        <w:rPr>
          <w:sz w:val="28"/>
          <w:szCs w:val="28"/>
          <w:lang w:val="ru-RU"/>
        </w:rPr>
        <w:t>соответствии</w:t>
      </w:r>
      <w:r>
        <w:rPr>
          <w:sz w:val="28"/>
          <w:szCs w:val="28"/>
          <w:lang w:val="ru-RU"/>
        </w:rPr>
        <w:t xml:space="preserve"> с постановлением комитета по тарифам и ценам Курской о</w:t>
      </w:r>
      <w:r w:rsidR="003200AB">
        <w:rPr>
          <w:sz w:val="28"/>
          <w:szCs w:val="28"/>
          <w:lang w:val="ru-RU"/>
        </w:rPr>
        <w:t xml:space="preserve">бласти </w:t>
      </w:r>
      <w:r w:rsidR="00A75F8A">
        <w:rPr>
          <w:sz w:val="28"/>
          <w:szCs w:val="28"/>
          <w:lang w:val="ru-RU"/>
        </w:rPr>
        <w:t xml:space="preserve">                            </w:t>
      </w:r>
      <w:r w:rsidR="003200AB">
        <w:rPr>
          <w:sz w:val="28"/>
          <w:szCs w:val="28"/>
          <w:lang w:val="ru-RU"/>
        </w:rPr>
        <w:t>от</w:t>
      </w:r>
      <w:r w:rsidR="00C70565">
        <w:rPr>
          <w:sz w:val="28"/>
          <w:szCs w:val="28"/>
          <w:lang w:val="ru-RU"/>
        </w:rPr>
        <w:t xml:space="preserve"> 0</w:t>
      </w:r>
      <w:r>
        <w:rPr>
          <w:sz w:val="28"/>
          <w:szCs w:val="28"/>
          <w:lang w:val="ru-RU"/>
        </w:rPr>
        <w:t xml:space="preserve">5.12.2012 г. </w:t>
      </w:r>
      <w:r w:rsidR="00C70565">
        <w:rPr>
          <w:sz w:val="28"/>
          <w:szCs w:val="28"/>
          <w:lang w:val="ru-RU"/>
        </w:rPr>
        <w:t>№108.</w:t>
      </w:r>
    </w:p>
    <w:p w:rsidR="00192CAD" w:rsidRPr="00CF2445" w:rsidRDefault="00192CAD" w:rsidP="00192CAD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 w:rsidRPr="00CF2445">
        <w:rPr>
          <w:sz w:val="28"/>
          <w:szCs w:val="28"/>
          <w:lang w:val="ru-RU"/>
        </w:rPr>
        <w:t>Филиал</w:t>
      </w:r>
      <w:r>
        <w:rPr>
          <w:sz w:val="28"/>
          <w:szCs w:val="28"/>
          <w:lang w:val="ru-RU"/>
        </w:rPr>
        <w:t xml:space="preserve"> ОАО «МРСК Центра» - «Курскэнерго» готов в установленном порядке осуществить технологическое присоединение планируемых к строительству объектов.</w:t>
      </w:r>
    </w:p>
    <w:p w:rsidR="00C70565" w:rsidRPr="00F76E21" w:rsidRDefault="00C7056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подключения к сетям филиала вышеуказанного объекта арендатору земельного участка необходимо заключить договор об осуществлении технологического присоединения</w:t>
      </w:r>
      <w:r w:rsidR="001934DE">
        <w:rPr>
          <w:sz w:val="28"/>
          <w:szCs w:val="28"/>
          <w:lang w:val="ru-RU"/>
        </w:rPr>
        <w:t>, в соответствии с п. 6 «Правил технологического присоединения (энергетических установок</w:t>
      </w:r>
      <w:r w:rsidR="00192CAD">
        <w:rPr>
          <w:sz w:val="28"/>
          <w:szCs w:val="28"/>
          <w:lang w:val="ru-RU"/>
        </w:rPr>
        <w:t>) юридических и физических лиц к электрическим сетям» (утверждены Постановлением Правительства РФ от 27 декабря 2004 г. №861 (с изменениями и дополнениями) – долее Правила.</w:t>
      </w:r>
    </w:p>
    <w:p w:rsidR="00A55024" w:rsidRDefault="00F7429F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</w:t>
      </w:r>
      <w:r w:rsidR="00A55024">
        <w:rPr>
          <w:sz w:val="28"/>
          <w:szCs w:val="28"/>
          <w:lang w:val="ru-RU"/>
        </w:rPr>
        <w:t xml:space="preserve"> платы за технологическое присоединение </w:t>
      </w:r>
      <w:proofErr w:type="spellStart"/>
      <w:r w:rsidR="00A55024">
        <w:rPr>
          <w:sz w:val="28"/>
          <w:szCs w:val="28"/>
          <w:lang w:val="ru-RU"/>
        </w:rPr>
        <w:t>энергопринимающих</w:t>
      </w:r>
      <w:proofErr w:type="spellEnd"/>
      <w:r w:rsidR="00A55024">
        <w:rPr>
          <w:sz w:val="28"/>
          <w:szCs w:val="28"/>
          <w:lang w:val="ru-RU"/>
        </w:rPr>
        <w:t xml:space="preserve"> устройств потребителей к электрическим сетям </w:t>
      </w:r>
      <w:r w:rsidR="00CF2445">
        <w:rPr>
          <w:sz w:val="28"/>
          <w:szCs w:val="28"/>
          <w:lang w:val="ru-RU"/>
        </w:rPr>
        <w:t>утвержден</w:t>
      </w:r>
      <w:r w:rsidR="00106399">
        <w:rPr>
          <w:sz w:val="28"/>
          <w:szCs w:val="28"/>
          <w:lang w:val="ru-RU"/>
        </w:rPr>
        <w:t xml:space="preserve"> постановлением комитета по тарифам и ценам Курской области от </w:t>
      </w:r>
      <w:r w:rsidR="00A75F8A">
        <w:rPr>
          <w:sz w:val="28"/>
          <w:szCs w:val="28"/>
          <w:lang w:val="ru-RU"/>
        </w:rPr>
        <w:t>09.12.2014 г. №112.</w:t>
      </w:r>
    </w:p>
    <w:p w:rsidR="00567348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 этом, в соответствии с условиями Постановления комитета по тарифам и ценам Курской области размер платы зависит от мероприятий, необходимых для технологического присоединения. Объем мероприятий зависит от величины максимальной мощности и категории надежности. Определение объема и состава мероприятий проводится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3200AB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5D384C" w:rsidRP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5D384C">
        <w:rPr>
          <w:b/>
          <w:sz w:val="28"/>
          <w:szCs w:val="28"/>
          <w:lang w:val="ru-RU"/>
        </w:rPr>
        <w:t>Водоснабжение.</w:t>
      </w:r>
    </w:p>
    <w:p w:rsid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5D384C" w:rsidRDefault="00A75F8A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МУП «Водоканал города Курска» сообщает, что м</w:t>
      </w:r>
      <w:r w:rsidR="00192CAD">
        <w:rPr>
          <w:sz w:val="28"/>
          <w:szCs w:val="28"/>
          <w:lang w:val="ru-RU"/>
        </w:rPr>
        <w:t>аксимальная п</w:t>
      </w:r>
      <w:r w:rsidR="0006692B">
        <w:rPr>
          <w:sz w:val="28"/>
          <w:szCs w:val="28"/>
          <w:lang w:val="ru-RU"/>
        </w:rPr>
        <w:t xml:space="preserve">рисоединяемая нагрузка </w:t>
      </w:r>
      <w:r w:rsidR="00192CAD">
        <w:rPr>
          <w:sz w:val="28"/>
          <w:szCs w:val="28"/>
          <w:lang w:val="ru-RU"/>
        </w:rPr>
        <w:t>для участка в данном районе</w:t>
      </w:r>
      <w:r w:rsidR="0006692B">
        <w:rPr>
          <w:sz w:val="28"/>
          <w:szCs w:val="28"/>
          <w:lang w:val="ru-RU"/>
        </w:rPr>
        <w:t xml:space="preserve"> в возможных точках подключения к сетям водоснабжения</w:t>
      </w:r>
      <w:r>
        <w:rPr>
          <w:sz w:val="28"/>
          <w:szCs w:val="28"/>
          <w:lang w:val="ru-RU"/>
        </w:rPr>
        <w:t xml:space="preserve"> и к сетям водоотведения – 1,7 </w:t>
      </w:r>
      <w:proofErr w:type="spellStart"/>
      <w:r>
        <w:rPr>
          <w:sz w:val="28"/>
          <w:szCs w:val="28"/>
          <w:lang w:val="ru-RU"/>
        </w:rPr>
        <w:t>куб.м</w:t>
      </w:r>
      <w:proofErr w:type="spellEnd"/>
      <w:r>
        <w:rPr>
          <w:sz w:val="28"/>
          <w:szCs w:val="28"/>
          <w:lang w:val="ru-RU"/>
        </w:rPr>
        <w:t>./час возможно только</w:t>
      </w:r>
      <w:r w:rsidR="000669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после проведения необходимых мероприятий и не ранее 2017 года.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Точка подключения по водоснабжению – </w:t>
      </w:r>
      <w:r w:rsidR="00A75F8A">
        <w:rPr>
          <w:sz w:val="28"/>
          <w:szCs w:val="28"/>
          <w:lang w:val="ru-RU"/>
        </w:rPr>
        <w:t>сеть водопровода диаметром 160 мм в районе ул. Карла Маркса.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Точка подключения по водоотведению –</w:t>
      </w:r>
      <w:r w:rsidR="00A75F8A">
        <w:rPr>
          <w:sz w:val="28"/>
          <w:szCs w:val="28"/>
          <w:lang w:val="ru-RU"/>
        </w:rPr>
        <w:t xml:space="preserve"> </w:t>
      </w:r>
      <w:r w:rsidR="00414E09">
        <w:rPr>
          <w:sz w:val="28"/>
          <w:szCs w:val="28"/>
          <w:lang w:val="ru-RU"/>
        </w:rPr>
        <w:t>канализационная сеть</w:t>
      </w:r>
      <w:r>
        <w:rPr>
          <w:sz w:val="28"/>
          <w:szCs w:val="28"/>
          <w:lang w:val="ru-RU"/>
        </w:rPr>
        <w:t xml:space="preserve"> д</w:t>
      </w:r>
      <w:r w:rsidR="00414E09">
        <w:rPr>
          <w:sz w:val="28"/>
          <w:szCs w:val="28"/>
          <w:lang w:val="ru-RU"/>
        </w:rPr>
        <w:t>иаметром</w:t>
      </w:r>
      <w:r w:rsidR="00A75F8A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00 мм </w:t>
      </w:r>
      <w:r w:rsidR="00414E09">
        <w:rPr>
          <w:sz w:val="28"/>
          <w:szCs w:val="28"/>
          <w:lang w:val="ru-RU"/>
        </w:rPr>
        <w:t xml:space="preserve">в районе </w:t>
      </w:r>
      <w:r w:rsidR="00A75F8A">
        <w:rPr>
          <w:sz w:val="28"/>
          <w:szCs w:val="28"/>
          <w:lang w:val="ru-RU"/>
        </w:rPr>
        <w:t>жилого дома №28 по ул. Рябиновая.</w:t>
      </w:r>
    </w:p>
    <w:p w:rsidR="0006692B" w:rsidRDefault="0006692B" w:rsidP="0006692B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 подключения к системе водоснабжения – 341694 рублей за 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 w:rsidRPr="0006692B">
        <w:rPr>
          <w:sz w:val="28"/>
          <w:szCs w:val="28"/>
          <w:lang w:val="ru-RU"/>
        </w:rPr>
        <w:t xml:space="preserve">Тариф подключения к системе </w:t>
      </w:r>
      <w:r>
        <w:rPr>
          <w:sz w:val="28"/>
          <w:szCs w:val="28"/>
          <w:lang w:val="ru-RU"/>
        </w:rPr>
        <w:t>водоотведения</w:t>
      </w:r>
      <w:r w:rsidRPr="0006692B">
        <w:rPr>
          <w:sz w:val="28"/>
          <w:szCs w:val="28"/>
          <w:lang w:val="ru-RU"/>
        </w:rPr>
        <w:t xml:space="preserve"> – 341</w:t>
      </w:r>
      <w:r>
        <w:rPr>
          <w:sz w:val="28"/>
          <w:szCs w:val="28"/>
          <w:lang w:val="ru-RU"/>
        </w:rPr>
        <w:t>419</w:t>
      </w:r>
      <w:r w:rsidRPr="0006692B">
        <w:rPr>
          <w:sz w:val="28"/>
          <w:szCs w:val="28"/>
          <w:lang w:val="ru-RU"/>
        </w:rPr>
        <w:t xml:space="preserve"> рублей за 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Тарифы утверждены решением Курского городского Собрания от 29.05.2012 г. №454-4-ОС на период 2012-2015 гг.</w:t>
      </w:r>
      <w:r w:rsidR="00A75F8A">
        <w:rPr>
          <w:sz w:val="28"/>
          <w:szCs w:val="28"/>
          <w:lang w:val="ru-RU"/>
        </w:rPr>
        <w:t xml:space="preserve"> В последующий период тариф на подключение будет изменен в соответствии с Инвестиционной программой 2016-2019 гг.</w:t>
      </w:r>
    </w:p>
    <w:p w:rsidR="00CE3C4C" w:rsidRPr="00CE3C4C" w:rsidRDefault="00CE3C4C" w:rsidP="00CE3C4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Настоящие технические условия не являются Техническими условиями на подключение (технологическое присоединение)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сетям водоснабжения и канализации.</w:t>
      </w:r>
    </w:p>
    <w:p w:rsidR="00CE3C4C" w:rsidRPr="00CE3C4C" w:rsidRDefault="00CE3C4C" w:rsidP="00CE3C4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Обязанности Заказчика, которые он должен выполнить в течение одного года с даты выдачи Технических условий:</w:t>
      </w:r>
    </w:p>
    <w:p w:rsidR="00CE3C4C" w:rsidRPr="00CE3C4C" w:rsidRDefault="00CE3C4C" w:rsidP="00CE3C4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а) уточнить и определить: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Информацию о сроках строительства.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Сведения о назначении объекта, высоте и об этажности зданий, строений, сооружений.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Режим водопотребления и водоотведения и величину подключаемой нагрузки.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Требуемое давление воды на водопроводном вводе объекта.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Состав сточных вод, отводимых в систему </w:t>
      </w:r>
      <w:proofErr w:type="gramStart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канализации.;</w:t>
      </w:r>
      <w:proofErr w:type="gramEnd"/>
    </w:p>
    <w:p w:rsidR="00CE3C4C" w:rsidRPr="00CE3C4C" w:rsidRDefault="00CE3C4C" w:rsidP="00CE3C4C">
      <w:pPr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б) обратиться в МУП «</w:t>
      </w:r>
      <w:proofErr w:type="spellStart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Курскводоканал</w:t>
      </w:r>
      <w:proofErr w:type="spellEnd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с заявкой на заключение договора о подключении объекта к сетям водоснабжения и канализации;</w:t>
      </w:r>
    </w:p>
    <w:p w:rsidR="00CE3C4C" w:rsidRPr="00CE3C4C" w:rsidRDefault="00CE3C4C" w:rsidP="00CE3C4C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в) заключить договор о подключении (технологическом присоединении) объекта Заказчика к сетям водоснабжения и канализации с техническими условиями на подключение (технологическое присоединение).</w:t>
      </w:r>
    </w:p>
    <w:p w:rsidR="00CE3C4C" w:rsidRDefault="00CE3C4C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</w:p>
    <w:p w:rsidR="00CE3C4C" w:rsidRDefault="00CE3C4C" w:rsidP="00CE3C4C">
      <w:pPr>
        <w:tabs>
          <w:tab w:val="left" w:pos="322"/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CE3C4C" w:rsidRDefault="00CE3C4C" w:rsidP="00CE3C4C">
      <w:pPr>
        <w:tabs>
          <w:tab w:val="left" w:pos="322"/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A75F8A" w:rsidRPr="00A75F8A" w:rsidRDefault="00A75F8A" w:rsidP="00D23AC0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ОАО «Предприятие по благоустройству города Курска»</w:t>
      </w:r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представило технические условия, действие которых до 29.12.2017 г.:</w:t>
      </w:r>
    </w:p>
    <w:p w:rsidR="00CE3C4C" w:rsidRPr="00CE3C4C" w:rsidRDefault="00CE3C4C" w:rsidP="00CE3C4C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Отведение поверхностных стоков с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жилого дома </w:t>
      </w:r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(жилых домов) 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предусмотреть на твердое покрытие проезжей части</w:t>
      </w:r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ул. Триумфальная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CE3C4C" w:rsidRPr="00CE3C4C" w:rsidRDefault="00CE3C4C" w:rsidP="00CE3C4C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Объем поверхностных стоков с территории </w:t>
      </w:r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жилых домов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общей площадью 1850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290,14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CE3C4C" w:rsidRPr="00CE3C4C" w:rsidRDefault="00CE3C4C" w:rsidP="00CE3C4C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CE3C4C" w:rsidRPr="00CE3C4C" w:rsidRDefault="00CE3C4C" w:rsidP="00CE3C4C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CE3C4C" w:rsidRPr="00CE3C4C" w:rsidRDefault="00CE3C4C" w:rsidP="00CE3C4C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CE3C4C" w:rsidRDefault="00CE3C4C" w:rsidP="00CE3C4C">
      <w:pPr>
        <w:tabs>
          <w:tab w:val="left" w:pos="322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</w:t>
      </w:r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заказчику необходимо принять долевой участие в строительстве сетей и очистных сооружений городской дождевой канализации. Финансовое участие с учетом стоимости 1 </w:t>
      </w:r>
      <w:proofErr w:type="spellStart"/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площади водосбора – 768,860 тыс. руб. пе</w:t>
      </w:r>
      <w:bookmarkStart w:id="0" w:name="_GoBack"/>
      <w:bookmarkEnd w:id="0"/>
      <w:r w:rsidR="00D23AC0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речислить по договору эксплуатационной организации ОАО «Благоустройство».</w:t>
      </w:r>
    </w:p>
    <w:sectPr w:rsidR="00CE3C4C" w:rsidSect="005B2188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E1" w:rsidRDefault="000E7AE1" w:rsidP="005B2188">
      <w:pPr>
        <w:spacing w:after="0" w:line="240" w:lineRule="auto"/>
      </w:pPr>
      <w:r>
        <w:separator/>
      </w:r>
    </w:p>
  </w:endnote>
  <w:endnote w:type="continuationSeparator" w:id="0">
    <w:p w:rsidR="000E7AE1" w:rsidRDefault="000E7AE1" w:rsidP="005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E1" w:rsidRDefault="000E7AE1" w:rsidP="005B2188">
      <w:pPr>
        <w:spacing w:after="0" w:line="240" w:lineRule="auto"/>
      </w:pPr>
      <w:r>
        <w:separator/>
      </w:r>
    </w:p>
  </w:footnote>
  <w:footnote w:type="continuationSeparator" w:id="0">
    <w:p w:rsidR="000E7AE1" w:rsidRDefault="000E7AE1" w:rsidP="005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60"/>
      <w:docPartObj>
        <w:docPartGallery w:val="Page Numbers (Top of Page)"/>
        <w:docPartUnique/>
      </w:docPartObj>
    </w:sdtPr>
    <w:sdtEndPr/>
    <w:sdtContent>
      <w:p w:rsidR="00F76E21" w:rsidRDefault="00232D7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21" w:rsidRDefault="00F76E2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749"/>
    <w:multiLevelType w:val="multilevel"/>
    <w:tmpl w:val="B1D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1A6A"/>
    <w:multiLevelType w:val="multilevel"/>
    <w:tmpl w:val="03B8F6F4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9DD"/>
    <w:multiLevelType w:val="multilevel"/>
    <w:tmpl w:val="C664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86C1D"/>
    <w:multiLevelType w:val="hybridMultilevel"/>
    <w:tmpl w:val="CEDE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EF7"/>
    <w:multiLevelType w:val="hybridMultilevel"/>
    <w:tmpl w:val="FABEFDC4"/>
    <w:lvl w:ilvl="0" w:tplc="4074EB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A4B"/>
    <w:multiLevelType w:val="hybridMultilevel"/>
    <w:tmpl w:val="007E5EB2"/>
    <w:lvl w:ilvl="0" w:tplc="68980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7D5"/>
    <w:multiLevelType w:val="hybridMultilevel"/>
    <w:tmpl w:val="AADA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545B5"/>
    <w:multiLevelType w:val="hybridMultilevel"/>
    <w:tmpl w:val="3F7E5598"/>
    <w:lvl w:ilvl="0" w:tplc="EC841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4652DF"/>
    <w:multiLevelType w:val="hybridMultilevel"/>
    <w:tmpl w:val="D2D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42769"/>
    <w:multiLevelType w:val="multilevel"/>
    <w:tmpl w:val="4DE2256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EE7DB8"/>
    <w:multiLevelType w:val="hybridMultilevel"/>
    <w:tmpl w:val="82E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96FCA"/>
    <w:multiLevelType w:val="multilevel"/>
    <w:tmpl w:val="AC14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03B9A"/>
    <w:multiLevelType w:val="hybridMultilevel"/>
    <w:tmpl w:val="69CA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47E60"/>
    <w:multiLevelType w:val="hybridMultilevel"/>
    <w:tmpl w:val="F06050A6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C1CB8"/>
    <w:multiLevelType w:val="multilevel"/>
    <w:tmpl w:val="0E8419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444F32"/>
    <w:multiLevelType w:val="multilevel"/>
    <w:tmpl w:val="E7322BD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52DCA"/>
    <w:multiLevelType w:val="multilevel"/>
    <w:tmpl w:val="D10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DF6456"/>
    <w:multiLevelType w:val="multilevel"/>
    <w:tmpl w:val="FAB468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95A13"/>
    <w:multiLevelType w:val="hybridMultilevel"/>
    <w:tmpl w:val="9AF066A4"/>
    <w:lvl w:ilvl="0" w:tplc="4216B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65152"/>
    <w:multiLevelType w:val="hybridMultilevel"/>
    <w:tmpl w:val="14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73BAF"/>
    <w:multiLevelType w:val="multilevel"/>
    <w:tmpl w:val="C18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3E44"/>
    <w:multiLevelType w:val="multilevel"/>
    <w:tmpl w:val="E77AD53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22"/>
  </w:num>
  <w:num w:numId="7">
    <w:abstractNumId w:val="12"/>
  </w:num>
  <w:num w:numId="8">
    <w:abstractNumId w:val="21"/>
  </w:num>
  <w:num w:numId="9">
    <w:abstractNumId w:val="15"/>
  </w:num>
  <w:num w:numId="10">
    <w:abstractNumId w:val="9"/>
  </w:num>
  <w:num w:numId="11">
    <w:abstractNumId w:val="18"/>
  </w:num>
  <w:num w:numId="12">
    <w:abstractNumId w:val="16"/>
  </w:num>
  <w:num w:numId="13">
    <w:abstractNumId w:val="23"/>
  </w:num>
  <w:num w:numId="14">
    <w:abstractNumId w:val="19"/>
  </w:num>
  <w:num w:numId="15">
    <w:abstractNumId w:val="1"/>
  </w:num>
  <w:num w:numId="16">
    <w:abstractNumId w:val="17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14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46"/>
    <w:rsid w:val="00013822"/>
    <w:rsid w:val="0003612A"/>
    <w:rsid w:val="000445B5"/>
    <w:rsid w:val="00044DA5"/>
    <w:rsid w:val="000552A2"/>
    <w:rsid w:val="0005691A"/>
    <w:rsid w:val="0006692B"/>
    <w:rsid w:val="00070E18"/>
    <w:rsid w:val="000B7483"/>
    <w:rsid w:val="000C409F"/>
    <w:rsid w:val="000E7AE1"/>
    <w:rsid w:val="0010527A"/>
    <w:rsid w:val="00106399"/>
    <w:rsid w:val="001505C8"/>
    <w:rsid w:val="001532F7"/>
    <w:rsid w:val="001561D1"/>
    <w:rsid w:val="00192CAD"/>
    <w:rsid w:val="001934DE"/>
    <w:rsid w:val="001A4025"/>
    <w:rsid w:val="001A4772"/>
    <w:rsid w:val="001B413A"/>
    <w:rsid w:val="00232D7E"/>
    <w:rsid w:val="002776C0"/>
    <w:rsid w:val="002A44B3"/>
    <w:rsid w:val="002D056E"/>
    <w:rsid w:val="002F0D47"/>
    <w:rsid w:val="002F3A39"/>
    <w:rsid w:val="00304291"/>
    <w:rsid w:val="00307207"/>
    <w:rsid w:val="003200AB"/>
    <w:rsid w:val="003813BE"/>
    <w:rsid w:val="004116F4"/>
    <w:rsid w:val="004126BA"/>
    <w:rsid w:val="00414E09"/>
    <w:rsid w:val="004274F9"/>
    <w:rsid w:val="00434608"/>
    <w:rsid w:val="00453075"/>
    <w:rsid w:val="00456B08"/>
    <w:rsid w:val="004630FE"/>
    <w:rsid w:val="004846E4"/>
    <w:rsid w:val="004A5C3F"/>
    <w:rsid w:val="004D1FC4"/>
    <w:rsid w:val="004E13DD"/>
    <w:rsid w:val="004E7B5A"/>
    <w:rsid w:val="005205F6"/>
    <w:rsid w:val="00567348"/>
    <w:rsid w:val="00577B39"/>
    <w:rsid w:val="005A591D"/>
    <w:rsid w:val="005B2188"/>
    <w:rsid w:val="005D384C"/>
    <w:rsid w:val="005D3C5A"/>
    <w:rsid w:val="005D571D"/>
    <w:rsid w:val="00625EE8"/>
    <w:rsid w:val="0064372F"/>
    <w:rsid w:val="00652C5E"/>
    <w:rsid w:val="00693156"/>
    <w:rsid w:val="006A0ABE"/>
    <w:rsid w:val="006B7F19"/>
    <w:rsid w:val="006D42A3"/>
    <w:rsid w:val="006D5687"/>
    <w:rsid w:val="006E1954"/>
    <w:rsid w:val="006E7C41"/>
    <w:rsid w:val="00770A6A"/>
    <w:rsid w:val="0077118A"/>
    <w:rsid w:val="00777FBC"/>
    <w:rsid w:val="0079450D"/>
    <w:rsid w:val="007C363E"/>
    <w:rsid w:val="007D7615"/>
    <w:rsid w:val="0081000C"/>
    <w:rsid w:val="00824864"/>
    <w:rsid w:val="008262FB"/>
    <w:rsid w:val="0084365F"/>
    <w:rsid w:val="00893BB0"/>
    <w:rsid w:val="00897F38"/>
    <w:rsid w:val="008A050D"/>
    <w:rsid w:val="008D5215"/>
    <w:rsid w:val="008E0025"/>
    <w:rsid w:val="00902F7D"/>
    <w:rsid w:val="00905A48"/>
    <w:rsid w:val="00934E53"/>
    <w:rsid w:val="00977814"/>
    <w:rsid w:val="009916B2"/>
    <w:rsid w:val="009B5E88"/>
    <w:rsid w:val="00A1480C"/>
    <w:rsid w:val="00A55024"/>
    <w:rsid w:val="00A60463"/>
    <w:rsid w:val="00A6206B"/>
    <w:rsid w:val="00A700EC"/>
    <w:rsid w:val="00A73376"/>
    <w:rsid w:val="00A75F8A"/>
    <w:rsid w:val="00AB23A8"/>
    <w:rsid w:val="00AC3424"/>
    <w:rsid w:val="00AC3C46"/>
    <w:rsid w:val="00AD7C0D"/>
    <w:rsid w:val="00AF7259"/>
    <w:rsid w:val="00B051FD"/>
    <w:rsid w:val="00B056F1"/>
    <w:rsid w:val="00B32CAA"/>
    <w:rsid w:val="00B34EC0"/>
    <w:rsid w:val="00B71F1D"/>
    <w:rsid w:val="00B810AC"/>
    <w:rsid w:val="00BC2D5F"/>
    <w:rsid w:val="00BE7547"/>
    <w:rsid w:val="00C13CC5"/>
    <w:rsid w:val="00C17F27"/>
    <w:rsid w:val="00C2055E"/>
    <w:rsid w:val="00C70565"/>
    <w:rsid w:val="00C90295"/>
    <w:rsid w:val="00CC1065"/>
    <w:rsid w:val="00CE3C4C"/>
    <w:rsid w:val="00CF2445"/>
    <w:rsid w:val="00D17F87"/>
    <w:rsid w:val="00D23AC0"/>
    <w:rsid w:val="00D24896"/>
    <w:rsid w:val="00D328C0"/>
    <w:rsid w:val="00D62F68"/>
    <w:rsid w:val="00D67559"/>
    <w:rsid w:val="00DE30FF"/>
    <w:rsid w:val="00DF014E"/>
    <w:rsid w:val="00DF2500"/>
    <w:rsid w:val="00E0776E"/>
    <w:rsid w:val="00E12D74"/>
    <w:rsid w:val="00E15819"/>
    <w:rsid w:val="00E20126"/>
    <w:rsid w:val="00E44B0A"/>
    <w:rsid w:val="00E52BB7"/>
    <w:rsid w:val="00E80ADB"/>
    <w:rsid w:val="00EE31DB"/>
    <w:rsid w:val="00F27CED"/>
    <w:rsid w:val="00F54C4E"/>
    <w:rsid w:val="00F7429F"/>
    <w:rsid w:val="00F76E21"/>
    <w:rsid w:val="00FD1F0E"/>
    <w:rsid w:val="00FE2FD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DD7A-6015-42DE-84D5-3CFDED8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E"/>
  </w:style>
  <w:style w:type="paragraph" w:styleId="1">
    <w:name w:val="heading 1"/>
    <w:basedOn w:val="a"/>
    <w:next w:val="a"/>
    <w:link w:val="10"/>
    <w:uiPriority w:val="9"/>
    <w:qFormat/>
    <w:rsid w:val="0065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C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C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C5E"/>
    <w:rPr>
      <w:b/>
      <w:bCs/>
    </w:rPr>
  </w:style>
  <w:style w:type="character" w:styleId="a9">
    <w:name w:val="Emphasis"/>
    <w:basedOn w:val="a0"/>
    <w:uiPriority w:val="20"/>
    <w:qFormat/>
    <w:rsid w:val="00652C5E"/>
    <w:rPr>
      <w:i/>
      <w:iCs/>
    </w:rPr>
  </w:style>
  <w:style w:type="paragraph" w:styleId="aa">
    <w:name w:val="No Spacing"/>
    <w:uiPriority w:val="1"/>
    <w:qFormat/>
    <w:rsid w:val="00652C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C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C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C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C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C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C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C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C5E"/>
    <w:pPr>
      <w:outlineLvl w:val="9"/>
    </w:pPr>
  </w:style>
  <w:style w:type="character" w:customStyle="1" w:styleId="af4">
    <w:name w:val="Основной текст_"/>
    <w:basedOn w:val="a0"/>
    <w:link w:val="100"/>
    <w:rsid w:val="00AC3C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;Курсив"/>
    <w:basedOn w:val="af4"/>
    <w:rsid w:val="00AC3C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C3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91"/>
    <w:rsid w:val="00AC3C4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f4"/>
    <w:rsid w:val="00AC3C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AC3C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AC3C4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">
    <w:name w:val="Основной текст (9)"/>
    <w:basedOn w:val="a"/>
    <w:link w:val="91"/>
    <w:rsid w:val="00AC3C4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C3C4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1">
    <w:name w:val="Основной текст (6)_"/>
    <w:basedOn w:val="a0"/>
    <w:link w:val="62"/>
    <w:rsid w:val="004846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Основной текст2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95pt1pt">
    <w:name w:val="Основной текст + 9;5 pt;Малые прописные;Интервал 1 pt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4846E4"/>
    <w:pPr>
      <w:shd w:val="clear" w:color="auto" w:fill="FFFFFF"/>
      <w:spacing w:after="660" w:line="180" w:lineRule="exact"/>
      <w:ind w:hanging="500"/>
      <w:jc w:val="right"/>
    </w:pPr>
    <w:rPr>
      <w:rFonts w:ascii="Times New Roman" w:eastAsia="Times New Roman" w:hAnsi="Times New Roman" w:cs="Times New Roman"/>
      <w:sz w:val="15"/>
      <w:szCs w:val="15"/>
    </w:rPr>
  </w:style>
  <w:style w:type="table" w:styleId="af5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E52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52BB7"/>
    <w:pPr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rsid w:val="00E52B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52BB7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0pt">
    <w:name w:val="Основной текст + 10 pt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75pt">
    <w:name w:val="Основной текст (11) + 7;5 pt"/>
    <w:basedOn w:val="110"/>
    <w:rsid w:val="0097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91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f4"/>
    <w:rsid w:val="00991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916B2"/>
    <w:pPr>
      <w:shd w:val="clear" w:color="auto" w:fill="FFFFFF"/>
      <w:spacing w:before="60" w:after="0" w:line="30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8"/>
    <w:basedOn w:val="af4"/>
    <w:rsid w:val="00AB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056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"/>
    <w:basedOn w:val="af4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5691A"/>
    <w:pPr>
      <w:shd w:val="clear" w:color="auto" w:fill="FFFFFF"/>
      <w:spacing w:after="0" w:line="330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0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1A"/>
    <w:rPr>
      <w:rFonts w:ascii="Tahoma" w:hAnsi="Tahoma" w:cs="Tahoma"/>
      <w:sz w:val="16"/>
      <w:szCs w:val="16"/>
    </w:rPr>
  </w:style>
  <w:style w:type="character" w:customStyle="1" w:styleId="95pt1pt0">
    <w:name w:val="Подпись к таблице + 9;5 pt;Малые прописные;Интервал 1 pt"/>
    <w:basedOn w:val="af6"/>
    <w:rsid w:val="00070E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u w:val="single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B2188"/>
  </w:style>
  <w:style w:type="paragraph" w:styleId="afc">
    <w:name w:val="footer"/>
    <w:basedOn w:val="a"/>
    <w:link w:val="afd"/>
    <w:uiPriority w:val="99"/>
    <w:semiHidden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A653-9CCF-4D9C-B1AB-6DD9520B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ZEMLIY-V Воронина</cp:lastModifiedBy>
  <cp:revision>19</cp:revision>
  <cp:lastPrinted>2012-10-10T13:57:00Z</cp:lastPrinted>
  <dcterms:created xsi:type="dcterms:W3CDTF">2011-07-14T07:32:00Z</dcterms:created>
  <dcterms:modified xsi:type="dcterms:W3CDTF">2015-02-19T07:17:00Z</dcterms:modified>
</cp:coreProperties>
</file>