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69" w:rsidRPr="0051333A" w:rsidRDefault="00A02669" w:rsidP="00A02669">
      <w:pPr>
        <w:spacing w:line="276" w:lineRule="auto"/>
        <w:jc w:val="center"/>
        <w:rPr>
          <w:b/>
          <w:sz w:val="24"/>
          <w:szCs w:val="24"/>
        </w:rPr>
      </w:pPr>
      <w:r w:rsidRPr="0051333A">
        <w:rPr>
          <w:b/>
          <w:sz w:val="24"/>
          <w:szCs w:val="24"/>
        </w:rPr>
        <w:t>Отчет</w:t>
      </w:r>
    </w:p>
    <w:p w:rsidR="00A02669" w:rsidRDefault="00A02669" w:rsidP="00A02669">
      <w:pPr>
        <w:pStyle w:val="ConsPlusNormal"/>
        <w:jc w:val="center"/>
        <w:outlineLvl w:val="0"/>
        <w:rPr>
          <w:rFonts w:ascii="Times New Roman" w:hAnsi="Times New Roman" w:cs="Times New Roman"/>
          <w:b/>
          <w:sz w:val="24"/>
          <w:szCs w:val="24"/>
        </w:rPr>
      </w:pPr>
      <w:r w:rsidRPr="0051333A">
        <w:rPr>
          <w:rFonts w:ascii="Times New Roman" w:hAnsi="Times New Roman" w:cs="Times New Roman"/>
          <w:b/>
          <w:sz w:val="24"/>
          <w:szCs w:val="24"/>
        </w:rPr>
        <w:t xml:space="preserve"> об итогах выполнения прогнозного плана (программы) приватизации </w:t>
      </w:r>
    </w:p>
    <w:p w:rsidR="00A02669" w:rsidRDefault="00A02669" w:rsidP="00A02669">
      <w:pPr>
        <w:pStyle w:val="ConsPlusNormal"/>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областного</w:t>
      </w:r>
      <w:proofErr w:type="gramEnd"/>
      <w:r>
        <w:rPr>
          <w:rFonts w:ascii="Times New Roman" w:hAnsi="Times New Roman" w:cs="Times New Roman"/>
          <w:b/>
          <w:sz w:val="24"/>
          <w:szCs w:val="24"/>
        </w:rPr>
        <w:t xml:space="preserve"> имущества за </w:t>
      </w:r>
      <w:r w:rsidR="001F60E5">
        <w:rPr>
          <w:rFonts w:ascii="Times New Roman" w:hAnsi="Times New Roman" w:cs="Times New Roman"/>
          <w:b/>
          <w:sz w:val="24"/>
          <w:szCs w:val="24"/>
        </w:rPr>
        <w:t>20</w:t>
      </w:r>
      <w:proofErr w:type="spellStart"/>
      <w:r w:rsidR="001F60E5">
        <w:rPr>
          <w:rFonts w:ascii="Times New Roman" w:hAnsi="Times New Roman" w:cs="Times New Roman"/>
          <w:b/>
          <w:sz w:val="24"/>
          <w:szCs w:val="24"/>
          <w:lang w:val="en-US"/>
        </w:rPr>
        <w:t>20</w:t>
      </w:r>
      <w:proofErr w:type="spellEnd"/>
      <w:r w:rsidRPr="0051333A">
        <w:rPr>
          <w:rFonts w:ascii="Times New Roman" w:hAnsi="Times New Roman" w:cs="Times New Roman"/>
          <w:b/>
          <w:sz w:val="24"/>
          <w:szCs w:val="24"/>
        </w:rPr>
        <w:t xml:space="preserve"> год</w:t>
      </w:r>
    </w:p>
    <w:p w:rsidR="00A02669" w:rsidRPr="0051333A" w:rsidRDefault="00A02669" w:rsidP="00A02669">
      <w:pPr>
        <w:pStyle w:val="ConsPlusNormal"/>
        <w:jc w:val="center"/>
        <w:outlineLvl w:val="0"/>
        <w:rPr>
          <w:rFonts w:ascii="Times New Roman" w:hAnsi="Times New Roman" w:cs="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1559"/>
        <w:gridCol w:w="1559"/>
        <w:gridCol w:w="1418"/>
      </w:tblGrid>
      <w:tr w:rsidR="001F60E5" w:rsidRPr="001F60E5" w:rsidTr="006E6868">
        <w:trPr>
          <w:trHeight w:val="838"/>
        </w:trPr>
        <w:tc>
          <w:tcPr>
            <w:tcW w:w="567" w:type="dxa"/>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 п.п.</w:t>
            </w:r>
          </w:p>
        </w:tc>
        <w:tc>
          <w:tcPr>
            <w:tcW w:w="4820" w:type="dxa"/>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Наименование, тип объекта недвижимости</w:t>
            </w:r>
          </w:p>
        </w:tc>
        <w:tc>
          <w:tcPr>
            <w:tcW w:w="1559" w:type="dxa"/>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 xml:space="preserve">Способ </w:t>
            </w:r>
          </w:p>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приватизации</w:t>
            </w:r>
          </w:p>
        </w:tc>
        <w:tc>
          <w:tcPr>
            <w:tcW w:w="1559" w:type="dxa"/>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 xml:space="preserve">Дата </w:t>
            </w:r>
          </w:p>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приватизации</w:t>
            </w:r>
          </w:p>
        </w:tc>
        <w:tc>
          <w:tcPr>
            <w:tcW w:w="1418" w:type="dxa"/>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Цена сделки приватизации</w:t>
            </w:r>
          </w:p>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(рублей)</w:t>
            </w:r>
          </w:p>
        </w:tc>
      </w:tr>
      <w:tr w:rsidR="001F60E5" w:rsidRPr="001F60E5" w:rsidTr="006E6868">
        <w:trPr>
          <w:trHeight w:val="769"/>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1F60E5">
            <w:pPr>
              <w:autoSpaceDE w:val="0"/>
              <w:autoSpaceDN w:val="0"/>
              <w:adjustRightInd w:val="0"/>
              <w:jc w:val="both"/>
              <w:rPr>
                <w:rFonts w:eastAsiaTheme="minorHAnsi"/>
                <w:lang w:eastAsia="en-US"/>
              </w:rPr>
            </w:pPr>
            <w:r w:rsidRPr="001F60E5">
              <w:rPr>
                <w:rFonts w:eastAsiaTheme="minorHAnsi"/>
                <w:lang w:eastAsia="en-US"/>
              </w:rPr>
              <w:t>Здание свинарника с земельным участком</w:t>
            </w:r>
          </w:p>
          <w:p w:rsidR="001F60E5" w:rsidRPr="001F60E5" w:rsidRDefault="001F60E5" w:rsidP="001F60E5">
            <w:pPr>
              <w:pStyle w:val="a3"/>
              <w:spacing w:line="240" w:lineRule="auto"/>
              <w:ind w:left="0"/>
              <w:rPr>
                <w:rFonts w:ascii="Times New Roman" w:hAnsi="Times New Roman" w:cs="Times New Roman"/>
                <w:sz w:val="20"/>
              </w:rPr>
            </w:pPr>
            <w:r w:rsidRPr="001F60E5">
              <w:rPr>
                <w:rFonts w:ascii="Times New Roman" w:hAnsi="Times New Roman" w:cs="Times New Roman"/>
                <w:sz w:val="20"/>
              </w:rPr>
              <w:t xml:space="preserve"> (Курская область, г</w:t>
            </w:r>
            <w:proofErr w:type="gramStart"/>
            <w:r w:rsidRPr="001F60E5">
              <w:rPr>
                <w:rFonts w:ascii="Times New Roman" w:hAnsi="Times New Roman" w:cs="Times New Roman"/>
                <w:sz w:val="20"/>
              </w:rPr>
              <w:t>.Щ</w:t>
            </w:r>
            <w:proofErr w:type="gramEnd"/>
            <w:r w:rsidRPr="001F60E5">
              <w:rPr>
                <w:rFonts w:ascii="Times New Roman" w:hAnsi="Times New Roman" w:cs="Times New Roman"/>
                <w:sz w:val="20"/>
              </w:rPr>
              <w:t>игры, ул. Новая Курская, 25)</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публичное предложение</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10.01.2020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124 200,00</w:t>
            </w:r>
          </w:p>
        </w:tc>
      </w:tr>
      <w:tr w:rsidR="001F60E5" w:rsidRPr="001F60E5" w:rsidTr="006E6868">
        <w:trPr>
          <w:trHeight w:val="708"/>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1F60E5">
            <w:pPr>
              <w:pStyle w:val="a3"/>
              <w:spacing w:line="240" w:lineRule="auto"/>
              <w:ind w:left="0"/>
              <w:rPr>
                <w:rFonts w:ascii="Times New Roman" w:hAnsi="Times New Roman" w:cs="Times New Roman"/>
                <w:sz w:val="20"/>
              </w:rPr>
            </w:pPr>
            <w:proofErr w:type="gramStart"/>
            <w:r w:rsidRPr="001F60E5">
              <w:rPr>
                <w:rFonts w:ascii="Times New Roman" w:hAnsi="Times New Roman" w:cs="Times New Roman"/>
                <w:sz w:val="20"/>
              </w:rPr>
              <w:t xml:space="preserve">Нежилое помещение  (Курская область, </w:t>
            </w:r>
            <w:proofErr w:type="spellStart"/>
            <w:r w:rsidRPr="001F60E5">
              <w:rPr>
                <w:rFonts w:ascii="Times New Roman" w:hAnsi="Times New Roman" w:cs="Times New Roman"/>
                <w:sz w:val="20"/>
              </w:rPr>
              <w:t>Обоянский</w:t>
            </w:r>
            <w:proofErr w:type="spellEnd"/>
            <w:r w:rsidRPr="001F60E5">
              <w:rPr>
                <w:rFonts w:ascii="Times New Roman" w:hAnsi="Times New Roman" w:cs="Times New Roman"/>
                <w:sz w:val="20"/>
              </w:rPr>
              <w:t xml:space="preserve"> район, г. </w:t>
            </w:r>
            <w:proofErr w:type="spellStart"/>
            <w:r w:rsidRPr="001F60E5">
              <w:rPr>
                <w:rFonts w:ascii="Times New Roman" w:hAnsi="Times New Roman" w:cs="Times New Roman"/>
                <w:sz w:val="20"/>
              </w:rPr>
              <w:t>Обоянь</w:t>
            </w:r>
            <w:proofErr w:type="spellEnd"/>
            <w:r w:rsidRPr="001F60E5">
              <w:rPr>
                <w:rFonts w:ascii="Times New Roman" w:hAnsi="Times New Roman" w:cs="Times New Roman"/>
                <w:sz w:val="20"/>
              </w:rPr>
              <w:t xml:space="preserve">, ул. Ленина, д. 71, </w:t>
            </w:r>
            <w:proofErr w:type="spellStart"/>
            <w:r w:rsidRPr="001F60E5">
              <w:rPr>
                <w:rFonts w:ascii="Times New Roman" w:hAnsi="Times New Roman" w:cs="Times New Roman"/>
                <w:sz w:val="20"/>
              </w:rPr>
              <w:t>пом</w:t>
            </w:r>
            <w:proofErr w:type="spellEnd"/>
            <w:r w:rsidRPr="001F60E5">
              <w:rPr>
                <w:rFonts w:ascii="Times New Roman" w:hAnsi="Times New Roman" w:cs="Times New Roman"/>
                <w:sz w:val="20"/>
              </w:rPr>
              <w:t>.</w:t>
            </w:r>
            <w:proofErr w:type="gramEnd"/>
            <w:r w:rsidRPr="001F60E5">
              <w:rPr>
                <w:rFonts w:ascii="Times New Roman" w:hAnsi="Times New Roman" w:cs="Times New Roman"/>
                <w:sz w:val="20"/>
              </w:rPr>
              <w:t xml:space="preserve"> I) </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аукцион</w:t>
            </w:r>
          </w:p>
        </w:tc>
        <w:tc>
          <w:tcPr>
            <w:tcW w:w="1559" w:type="dxa"/>
            <w:shd w:val="clear" w:color="auto" w:fill="auto"/>
            <w:vAlign w:val="center"/>
          </w:tcPr>
          <w:p w:rsidR="001F60E5" w:rsidRPr="001F60E5" w:rsidRDefault="001F60E5" w:rsidP="006E6868">
            <w:pPr>
              <w:pStyle w:val="ConsPlusNormal"/>
              <w:jc w:val="center"/>
              <w:rPr>
                <w:rFonts w:ascii="Times New Roman" w:hAnsi="Times New Roman" w:cs="Times New Roman"/>
              </w:rPr>
            </w:pPr>
            <w:r w:rsidRPr="001F60E5">
              <w:rPr>
                <w:rFonts w:ascii="Times New Roman" w:hAnsi="Times New Roman" w:cs="Times New Roman"/>
              </w:rPr>
              <w:t>21.01.2020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433 004,90</w:t>
            </w:r>
          </w:p>
        </w:tc>
      </w:tr>
      <w:tr w:rsidR="001F60E5" w:rsidRPr="001F60E5" w:rsidTr="006E6868">
        <w:trPr>
          <w:trHeight w:val="833"/>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1F60E5">
            <w:pPr>
              <w:pStyle w:val="a3"/>
              <w:spacing w:line="240" w:lineRule="auto"/>
              <w:ind w:left="0"/>
              <w:rPr>
                <w:rFonts w:ascii="Times New Roman" w:eastAsia="Calibri" w:hAnsi="Times New Roman" w:cs="Times New Roman"/>
                <w:sz w:val="20"/>
              </w:rPr>
            </w:pPr>
            <w:r w:rsidRPr="001F60E5">
              <w:rPr>
                <w:rFonts w:ascii="Times New Roman" w:eastAsia="Calibri" w:hAnsi="Times New Roman" w:cs="Times New Roman"/>
                <w:sz w:val="20"/>
              </w:rPr>
              <w:t>Пакет акций АО «</w:t>
            </w:r>
            <w:proofErr w:type="spellStart"/>
            <w:r w:rsidRPr="001F60E5">
              <w:rPr>
                <w:rFonts w:ascii="Times New Roman" w:eastAsia="Calibri" w:hAnsi="Times New Roman" w:cs="Times New Roman"/>
                <w:sz w:val="20"/>
              </w:rPr>
              <w:t>Тимавтотранс</w:t>
            </w:r>
            <w:proofErr w:type="spellEnd"/>
            <w:r w:rsidRPr="001F60E5">
              <w:rPr>
                <w:rFonts w:ascii="Times New Roman" w:eastAsia="Calibri" w:hAnsi="Times New Roman" w:cs="Times New Roman"/>
                <w:sz w:val="20"/>
              </w:rPr>
              <w:t>»</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публичное предложение</w:t>
            </w:r>
          </w:p>
        </w:tc>
        <w:tc>
          <w:tcPr>
            <w:tcW w:w="1559" w:type="dxa"/>
            <w:shd w:val="clear" w:color="auto" w:fill="auto"/>
            <w:vAlign w:val="center"/>
          </w:tcPr>
          <w:p w:rsidR="001F60E5" w:rsidRPr="001F60E5" w:rsidRDefault="001F60E5" w:rsidP="006E6868">
            <w:pPr>
              <w:pStyle w:val="ConsPlusNormal"/>
              <w:jc w:val="center"/>
              <w:rPr>
                <w:rFonts w:ascii="Times New Roman" w:hAnsi="Times New Roman" w:cs="Times New Roman"/>
              </w:rPr>
            </w:pPr>
            <w:r w:rsidRPr="001F60E5">
              <w:rPr>
                <w:rFonts w:ascii="Times New Roman" w:hAnsi="Times New Roman" w:cs="Times New Roman"/>
              </w:rPr>
              <w:t>17.04.2020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658 350,00</w:t>
            </w:r>
          </w:p>
        </w:tc>
      </w:tr>
      <w:tr w:rsidR="001F60E5" w:rsidRPr="001F60E5" w:rsidTr="006E6868">
        <w:trPr>
          <w:trHeight w:val="833"/>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1F60E5">
            <w:pPr>
              <w:pStyle w:val="a3"/>
              <w:spacing w:line="240" w:lineRule="auto"/>
              <w:ind w:left="0"/>
              <w:rPr>
                <w:rFonts w:ascii="Times New Roman" w:eastAsia="Calibri" w:hAnsi="Times New Roman" w:cs="Times New Roman"/>
                <w:sz w:val="20"/>
              </w:rPr>
            </w:pPr>
            <w:r w:rsidRPr="001F60E5">
              <w:rPr>
                <w:rFonts w:ascii="Times New Roman" w:eastAsia="Calibri" w:hAnsi="Times New Roman" w:cs="Times New Roman"/>
                <w:sz w:val="20"/>
              </w:rPr>
              <w:t>Пакет акций АО «</w:t>
            </w:r>
            <w:proofErr w:type="spellStart"/>
            <w:r w:rsidRPr="001F60E5">
              <w:rPr>
                <w:rFonts w:ascii="Times New Roman" w:eastAsia="Calibri" w:hAnsi="Times New Roman" w:cs="Times New Roman"/>
                <w:sz w:val="20"/>
              </w:rPr>
              <w:t>Дмитриевтранс</w:t>
            </w:r>
            <w:proofErr w:type="spellEnd"/>
            <w:r w:rsidRPr="001F60E5">
              <w:rPr>
                <w:rFonts w:ascii="Times New Roman" w:eastAsia="Calibri" w:hAnsi="Times New Roman" w:cs="Times New Roman"/>
                <w:sz w:val="20"/>
              </w:rPr>
              <w:t>»</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публичное предложение</w:t>
            </w:r>
          </w:p>
        </w:tc>
        <w:tc>
          <w:tcPr>
            <w:tcW w:w="1559" w:type="dxa"/>
            <w:shd w:val="clear" w:color="auto" w:fill="auto"/>
            <w:vAlign w:val="center"/>
          </w:tcPr>
          <w:p w:rsidR="001F60E5" w:rsidRPr="001F60E5" w:rsidRDefault="001F60E5" w:rsidP="006E6868">
            <w:pPr>
              <w:pStyle w:val="ConsPlusNormal"/>
              <w:jc w:val="center"/>
              <w:rPr>
                <w:rFonts w:ascii="Times New Roman" w:hAnsi="Times New Roman" w:cs="Times New Roman"/>
              </w:rPr>
            </w:pPr>
            <w:r w:rsidRPr="001F60E5">
              <w:rPr>
                <w:rFonts w:ascii="Times New Roman" w:hAnsi="Times New Roman" w:cs="Times New Roman"/>
              </w:rPr>
              <w:t>20.04.2020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1 311 000,00</w:t>
            </w:r>
          </w:p>
        </w:tc>
      </w:tr>
      <w:tr w:rsidR="001F60E5" w:rsidRPr="001F60E5" w:rsidTr="006E6868">
        <w:trPr>
          <w:trHeight w:val="854"/>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6E6868">
            <w:pPr>
              <w:autoSpaceDE w:val="0"/>
              <w:autoSpaceDN w:val="0"/>
              <w:adjustRightInd w:val="0"/>
              <w:jc w:val="both"/>
              <w:rPr>
                <w:rFonts w:eastAsiaTheme="minorHAnsi"/>
                <w:lang w:eastAsia="en-US"/>
              </w:rPr>
            </w:pPr>
            <w:proofErr w:type="gramStart"/>
            <w:r w:rsidRPr="001F60E5">
              <w:rPr>
                <w:rFonts w:eastAsiaTheme="minorHAnsi"/>
                <w:lang w:eastAsia="en-US"/>
              </w:rPr>
              <w:t xml:space="preserve">16 объектов недвижимого имущества (административно-бытовой корпус с </w:t>
            </w:r>
            <w:proofErr w:type="spellStart"/>
            <w:r w:rsidRPr="001F60E5">
              <w:rPr>
                <w:rFonts w:eastAsiaTheme="minorHAnsi"/>
                <w:lang w:eastAsia="en-US"/>
              </w:rPr>
              <w:t>теплопунктом</w:t>
            </w:r>
            <w:proofErr w:type="spellEnd"/>
            <w:r w:rsidRPr="001F60E5">
              <w:rPr>
                <w:rFonts w:eastAsiaTheme="minorHAnsi"/>
                <w:lang w:eastAsia="en-US"/>
              </w:rPr>
              <w:t xml:space="preserve">, галерея, галерея главного конвейера, гаражи, градирня, кабельная линия, компрессорная, крытый склад инертных материалов, механическая мастерская, объект незавершенного строительства, помещение очистки воздуха, растворобетонный узел, склад цемента (включая станцию перекачки), две станции перекачки инертных материалов, трансформаторная </w:t>
            </w:r>
            <w:proofErr w:type="spellStart"/>
            <w:r w:rsidRPr="001F60E5">
              <w:rPr>
                <w:rFonts w:eastAsiaTheme="minorHAnsi"/>
                <w:lang w:eastAsia="en-US"/>
              </w:rPr>
              <w:t>электрощитовая</w:t>
            </w:r>
            <w:proofErr w:type="spellEnd"/>
            <w:r w:rsidRPr="001F60E5">
              <w:rPr>
                <w:rFonts w:eastAsiaTheme="minorHAnsi"/>
                <w:lang w:eastAsia="en-US"/>
              </w:rPr>
              <w:t>), 6 объектов движимого имущества (навес для выгрузки щебня, лит.</w:t>
            </w:r>
            <w:proofErr w:type="gramEnd"/>
            <w:r w:rsidRPr="001F60E5">
              <w:rPr>
                <w:rFonts w:eastAsiaTheme="minorHAnsi"/>
                <w:lang w:eastAsia="en-US"/>
              </w:rPr>
              <w:t xml:space="preserve"> Г</w:t>
            </w:r>
            <w:proofErr w:type="gramStart"/>
            <w:r w:rsidRPr="001F60E5">
              <w:rPr>
                <w:rFonts w:eastAsiaTheme="minorHAnsi"/>
                <w:lang w:eastAsia="en-US"/>
              </w:rPr>
              <w:t>1</w:t>
            </w:r>
            <w:proofErr w:type="gramEnd"/>
            <w:r w:rsidRPr="001F60E5">
              <w:rPr>
                <w:rFonts w:eastAsiaTheme="minorHAnsi"/>
                <w:lang w:eastAsia="en-US"/>
              </w:rPr>
              <w:t>, открытая площадка для формования лит. N 9, площадка у подъездного ж/</w:t>
            </w:r>
            <w:proofErr w:type="spellStart"/>
            <w:r w:rsidRPr="001F60E5">
              <w:rPr>
                <w:rFonts w:eastAsiaTheme="minorHAnsi"/>
                <w:lang w:eastAsia="en-US"/>
              </w:rPr>
              <w:t>д</w:t>
            </w:r>
            <w:proofErr w:type="spellEnd"/>
            <w:r w:rsidRPr="001F60E5">
              <w:rPr>
                <w:rFonts w:eastAsiaTheme="minorHAnsi"/>
                <w:lang w:eastAsia="en-US"/>
              </w:rPr>
              <w:t xml:space="preserve"> пути, </w:t>
            </w:r>
            <w:proofErr w:type="gramStart"/>
            <w:r w:rsidRPr="001F60E5">
              <w:rPr>
                <w:rFonts w:eastAsiaTheme="minorHAnsi"/>
                <w:lang w:eastAsia="en-US"/>
              </w:rPr>
              <w:t>лит</w:t>
            </w:r>
            <w:proofErr w:type="gramEnd"/>
            <w:r w:rsidRPr="001F60E5">
              <w:rPr>
                <w:rFonts w:eastAsiaTheme="minorHAnsi"/>
                <w:lang w:eastAsia="en-US"/>
              </w:rPr>
              <w:t xml:space="preserve">. N 12, подъезд к АБК, лит. N 11, ограждение, </w:t>
            </w:r>
            <w:proofErr w:type="gramStart"/>
            <w:r w:rsidRPr="001F60E5">
              <w:rPr>
                <w:rFonts w:eastAsiaTheme="minorHAnsi"/>
                <w:lang w:eastAsia="en-US"/>
              </w:rPr>
              <w:t>лит</w:t>
            </w:r>
            <w:proofErr w:type="gramEnd"/>
            <w:r w:rsidRPr="001F60E5">
              <w:rPr>
                <w:rFonts w:eastAsiaTheme="minorHAnsi"/>
                <w:lang w:eastAsia="en-US"/>
              </w:rPr>
              <w:t xml:space="preserve">. N 7, ограждение, </w:t>
            </w:r>
            <w:proofErr w:type="gramStart"/>
            <w:r w:rsidRPr="001F60E5">
              <w:rPr>
                <w:rFonts w:eastAsiaTheme="minorHAnsi"/>
                <w:lang w:eastAsia="en-US"/>
              </w:rPr>
              <w:t>лит</w:t>
            </w:r>
            <w:proofErr w:type="gramEnd"/>
            <w:r w:rsidRPr="001F60E5">
              <w:rPr>
                <w:rFonts w:eastAsiaTheme="minorHAnsi"/>
                <w:lang w:eastAsia="en-US"/>
              </w:rPr>
              <w:t xml:space="preserve">. N 8) с земельным участком </w:t>
            </w:r>
            <w:r w:rsidRPr="001F60E5">
              <w:t xml:space="preserve"> (</w:t>
            </w:r>
            <w:r w:rsidRPr="001F60E5">
              <w:rPr>
                <w:rFonts w:eastAsiaTheme="minorHAnsi"/>
                <w:lang w:eastAsia="en-US"/>
              </w:rPr>
              <w:t xml:space="preserve">г. Курск, ул. </w:t>
            </w:r>
            <w:proofErr w:type="gramStart"/>
            <w:r w:rsidRPr="001F60E5">
              <w:rPr>
                <w:rFonts w:eastAsiaTheme="minorHAnsi"/>
                <w:lang w:eastAsia="en-US"/>
              </w:rPr>
              <w:t>Соловьиная</w:t>
            </w:r>
            <w:proofErr w:type="gramEnd"/>
            <w:r w:rsidRPr="001F60E5">
              <w:rPr>
                <w:rFonts w:eastAsiaTheme="minorHAnsi"/>
                <w:lang w:eastAsia="en-US"/>
              </w:rPr>
              <w:t>, 5</w:t>
            </w:r>
            <w:r w:rsidRPr="001F60E5">
              <w:t>)</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аукцион</w:t>
            </w:r>
          </w:p>
        </w:tc>
        <w:tc>
          <w:tcPr>
            <w:tcW w:w="1559" w:type="dxa"/>
            <w:shd w:val="clear" w:color="auto" w:fill="auto"/>
            <w:vAlign w:val="center"/>
          </w:tcPr>
          <w:p w:rsidR="001F60E5" w:rsidRPr="001F60E5" w:rsidRDefault="001F60E5" w:rsidP="006E6868">
            <w:pPr>
              <w:jc w:val="center"/>
              <w:rPr>
                <w:rFonts w:eastAsia="Calibri"/>
              </w:rPr>
            </w:pPr>
            <w:r w:rsidRPr="001F60E5">
              <w:rPr>
                <w:rFonts w:eastAsia="Calibri"/>
              </w:rPr>
              <w:t>30.06.2020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52 105 958,10</w:t>
            </w:r>
          </w:p>
        </w:tc>
      </w:tr>
      <w:tr w:rsidR="001F60E5" w:rsidRPr="001F60E5" w:rsidTr="006E6868">
        <w:trPr>
          <w:trHeight w:val="853"/>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 xml:space="preserve">Подъездной железнодорожный путь с земельным участком </w:t>
            </w:r>
            <w:r w:rsidRPr="001F60E5">
              <w:t>(</w:t>
            </w:r>
            <w:r w:rsidRPr="001F60E5">
              <w:rPr>
                <w:rFonts w:eastAsiaTheme="minorHAnsi"/>
                <w:lang w:eastAsia="en-US"/>
              </w:rPr>
              <w:t xml:space="preserve">г. Курск, ул. </w:t>
            </w:r>
            <w:proofErr w:type="gramStart"/>
            <w:r w:rsidRPr="001F60E5">
              <w:rPr>
                <w:rFonts w:eastAsiaTheme="minorHAnsi"/>
                <w:lang w:eastAsia="en-US"/>
              </w:rPr>
              <w:t>Соловьиная</w:t>
            </w:r>
            <w:proofErr w:type="gramEnd"/>
            <w:r w:rsidRPr="001F60E5">
              <w:t>)</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аукцион</w:t>
            </w:r>
          </w:p>
        </w:tc>
        <w:tc>
          <w:tcPr>
            <w:tcW w:w="1559" w:type="dxa"/>
            <w:shd w:val="clear" w:color="auto" w:fill="auto"/>
            <w:vAlign w:val="center"/>
          </w:tcPr>
          <w:p w:rsidR="001F60E5" w:rsidRPr="001F60E5" w:rsidRDefault="001F60E5" w:rsidP="006E6868">
            <w:pPr>
              <w:jc w:val="center"/>
              <w:rPr>
                <w:rFonts w:eastAsia="Calibri"/>
              </w:rPr>
            </w:pPr>
            <w:r w:rsidRPr="001F60E5">
              <w:rPr>
                <w:rFonts w:eastAsia="Calibri"/>
              </w:rPr>
              <w:t>02.07.2020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9 837 981,30</w:t>
            </w:r>
          </w:p>
        </w:tc>
      </w:tr>
      <w:tr w:rsidR="001F60E5" w:rsidRPr="001F60E5" w:rsidTr="006E6868">
        <w:trPr>
          <w:trHeight w:val="899"/>
        </w:trPr>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6E6868">
            <w:pPr>
              <w:autoSpaceDE w:val="0"/>
              <w:autoSpaceDN w:val="0"/>
              <w:adjustRightInd w:val="0"/>
              <w:jc w:val="both"/>
            </w:pPr>
            <w:r w:rsidRPr="001F60E5">
              <w:rPr>
                <w:rFonts w:eastAsiaTheme="minorHAnsi"/>
                <w:lang w:eastAsia="en-US"/>
              </w:rPr>
              <w:t xml:space="preserve">Биостанция по очистке фильтров воды, </w:t>
            </w:r>
            <w:proofErr w:type="gramStart"/>
            <w:r w:rsidRPr="001F60E5">
              <w:rPr>
                <w:rFonts w:eastAsiaTheme="minorHAnsi"/>
                <w:lang w:eastAsia="en-US"/>
              </w:rPr>
              <w:t>лит</w:t>
            </w:r>
            <w:proofErr w:type="gramEnd"/>
            <w:r w:rsidRPr="001F60E5">
              <w:rPr>
                <w:rFonts w:eastAsiaTheme="minorHAnsi"/>
                <w:lang w:eastAsia="en-US"/>
              </w:rPr>
              <w:t>. В</w:t>
            </w:r>
            <w:proofErr w:type="gramStart"/>
            <w:r w:rsidRPr="001F60E5">
              <w:rPr>
                <w:rFonts w:eastAsiaTheme="minorHAnsi"/>
                <w:lang w:eastAsia="en-US"/>
              </w:rPr>
              <w:t>2</w:t>
            </w:r>
            <w:proofErr w:type="gramEnd"/>
            <w:r w:rsidRPr="001F60E5">
              <w:rPr>
                <w:rFonts w:eastAsiaTheme="minorHAnsi"/>
                <w:lang w:eastAsia="en-US"/>
              </w:rPr>
              <w:t xml:space="preserve"> с земельным участком</w:t>
            </w:r>
          </w:p>
          <w:p w:rsidR="001F60E5" w:rsidRPr="001F60E5" w:rsidRDefault="001F60E5" w:rsidP="006E6868">
            <w:pPr>
              <w:jc w:val="both"/>
            </w:pPr>
            <w:r w:rsidRPr="001F60E5">
              <w:t>(</w:t>
            </w:r>
            <w:r w:rsidRPr="001F60E5">
              <w:rPr>
                <w:rFonts w:eastAsiaTheme="minorHAnsi"/>
                <w:lang w:eastAsia="en-US"/>
              </w:rPr>
              <w:t xml:space="preserve">г. Курск, ул. </w:t>
            </w:r>
            <w:proofErr w:type="gramStart"/>
            <w:r w:rsidRPr="001F60E5">
              <w:rPr>
                <w:rFonts w:eastAsiaTheme="minorHAnsi"/>
                <w:lang w:eastAsia="en-US"/>
              </w:rPr>
              <w:t>Смородиновая</w:t>
            </w:r>
            <w:proofErr w:type="gramEnd"/>
            <w:r w:rsidRPr="001F60E5">
              <w:rPr>
                <w:rFonts w:eastAsiaTheme="minorHAnsi"/>
                <w:lang w:eastAsia="en-US"/>
              </w:rPr>
              <w:t>, д. 2</w:t>
            </w:r>
            <w:r w:rsidRPr="001F60E5">
              <w:t>)</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аукцион</w:t>
            </w:r>
          </w:p>
        </w:tc>
        <w:tc>
          <w:tcPr>
            <w:tcW w:w="1559" w:type="dxa"/>
            <w:shd w:val="clear" w:color="auto" w:fill="auto"/>
            <w:vAlign w:val="center"/>
          </w:tcPr>
          <w:p w:rsidR="001F60E5" w:rsidRPr="001F60E5" w:rsidRDefault="001F60E5" w:rsidP="006E6868">
            <w:pPr>
              <w:jc w:val="center"/>
              <w:rPr>
                <w:rFonts w:eastAsia="Calibri"/>
              </w:rPr>
            </w:pPr>
            <w:r w:rsidRPr="001F60E5">
              <w:rPr>
                <w:rFonts w:eastAsia="Calibri"/>
              </w:rPr>
              <w:t>12.08.2020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976 953,00</w:t>
            </w:r>
          </w:p>
        </w:tc>
      </w:tr>
      <w:tr w:rsidR="001F60E5" w:rsidRPr="001F60E5" w:rsidTr="006E6868">
        <w:tc>
          <w:tcPr>
            <w:tcW w:w="567" w:type="dxa"/>
            <w:vAlign w:val="center"/>
          </w:tcPr>
          <w:p w:rsidR="001F60E5" w:rsidRPr="001F60E5" w:rsidRDefault="001F60E5" w:rsidP="006E6868">
            <w:pPr>
              <w:pStyle w:val="ConsPlusNormal"/>
              <w:numPr>
                <w:ilvl w:val="0"/>
                <w:numId w:val="1"/>
              </w:numPr>
              <w:ind w:left="0" w:firstLine="0"/>
              <w:jc w:val="center"/>
              <w:outlineLvl w:val="0"/>
              <w:rPr>
                <w:rFonts w:ascii="Times New Roman" w:hAnsi="Times New Roman" w:cs="Times New Roman"/>
              </w:rPr>
            </w:pPr>
          </w:p>
        </w:tc>
        <w:tc>
          <w:tcPr>
            <w:tcW w:w="4820" w:type="dxa"/>
            <w:shd w:val="clear" w:color="auto" w:fill="auto"/>
            <w:vAlign w:val="center"/>
          </w:tcPr>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 xml:space="preserve">12 объектов </w:t>
            </w:r>
            <w:proofErr w:type="gramStart"/>
            <w:r w:rsidRPr="001F60E5">
              <w:rPr>
                <w:rFonts w:eastAsiaTheme="minorHAnsi"/>
                <w:lang w:eastAsia="en-US"/>
              </w:rPr>
              <w:t>недвижимого</w:t>
            </w:r>
            <w:proofErr w:type="gramEnd"/>
            <w:r w:rsidRPr="001F60E5">
              <w:rPr>
                <w:rFonts w:eastAsiaTheme="minorHAnsi"/>
                <w:lang w:eastAsia="en-US"/>
              </w:rPr>
              <w:t xml:space="preserve"> имущества</w:t>
            </w:r>
          </w:p>
          <w:p w:rsidR="001F60E5" w:rsidRPr="001F60E5" w:rsidRDefault="001F60E5" w:rsidP="006E6868">
            <w:pPr>
              <w:autoSpaceDE w:val="0"/>
              <w:autoSpaceDN w:val="0"/>
              <w:adjustRightInd w:val="0"/>
              <w:jc w:val="both"/>
              <w:rPr>
                <w:rFonts w:eastAsiaTheme="minorHAnsi"/>
                <w:lang w:eastAsia="en-US"/>
              </w:rPr>
            </w:pPr>
            <w:proofErr w:type="gramStart"/>
            <w:r w:rsidRPr="001F60E5">
              <w:rPr>
                <w:rFonts w:eastAsiaTheme="minorHAnsi"/>
                <w:lang w:eastAsia="en-US"/>
              </w:rPr>
              <w:t xml:space="preserve">(здание кирпичное </w:t>
            </w:r>
            <w:proofErr w:type="spellStart"/>
            <w:r w:rsidRPr="001F60E5">
              <w:rPr>
                <w:rFonts w:eastAsiaTheme="minorHAnsi"/>
                <w:lang w:eastAsia="en-US"/>
              </w:rPr>
              <w:t>артскважины</w:t>
            </w:r>
            <w:proofErr w:type="spellEnd"/>
            <w:r w:rsidRPr="001F60E5">
              <w:rPr>
                <w:rFonts w:eastAsiaTheme="minorHAnsi"/>
                <w:lang w:eastAsia="en-US"/>
              </w:rPr>
              <w:t xml:space="preserve"> 1,</w:t>
            </w:r>
            <w:proofErr w:type="gramEnd"/>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здание блока подсобных помещений,</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 xml:space="preserve">здание кирпичное </w:t>
            </w:r>
            <w:proofErr w:type="spellStart"/>
            <w:r w:rsidRPr="001F60E5">
              <w:rPr>
                <w:rFonts w:eastAsiaTheme="minorHAnsi"/>
                <w:lang w:eastAsia="en-US"/>
              </w:rPr>
              <w:t>водонасосной</w:t>
            </w:r>
            <w:proofErr w:type="spellEnd"/>
            <w:r w:rsidRPr="001F60E5">
              <w:rPr>
                <w:rFonts w:eastAsiaTheme="minorHAnsi"/>
                <w:lang w:eastAsia="en-US"/>
              </w:rPr>
              <w:t>,</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 xml:space="preserve">здание кирпичное </w:t>
            </w:r>
            <w:proofErr w:type="gramStart"/>
            <w:r w:rsidRPr="001F60E5">
              <w:rPr>
                <w:rFonts w:eastAsiaTheme="minorHAnsi"/>
                <w:lang w:eastAsia="en-US"/>
              </w:rPr>
              <w:t>насосной</w:t>
            </w:r>
            <w:proofErr w:type="gramEnd"/>
            <w:r w:rsidRPr="001F60E5">
              <w:rPr>
                <w:rFonts w:eastAsiaTheme="minorHAnsi"/>
                <w:lang w:eastAsia="en-US"/>
              </w:rPr>
              <w:t xml:space="preserve"> пожаротушения,</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 xml:space="preserve">здание </w:t>
            </w:r>
            <w:proofErr w:type="gramStart"/>
            <w:r w:rsidRPr="001F60E5">
              <w:rPr>
                <w:rFonts w:eastAsiaTheme="minorHAnsi"/>
                <w:lang w:eastAsia="en-US"/>
              </w:rPr>
              <w:t>перекачивающей</w:t>
            </w:r>
            <w:proofErr w:type="gramEnd"/>
            <w:r w:rsidRPr="001F60E5">
              <w:rPr>
                <w:rFonts w:eastAsiaTheme="minorHAnsi"/>
                <w:lang w:eastAsia="en-US"/>
              </w:rPr>
              <w:t xml:space="preserve"> насосной,</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здание проходной кирпичное одноэтажное,</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здание кирпичное склада ГСМ,</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здание узла регулирующей аппаратуры,</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 xml:space="preserve">здание </w:t>
            </w:r>
            <w:proofErr w:type="spellStart"/>
            <w:r w:rsidRPr="001F60E5">
              <w:rPr>
                <w:rFonts w:eastAsiaTheme="minorHAnsi"/>
                <w:lang w:eastAsia="en-US"/>
              </w:rPr>
              <w:t>хлораторной</w:t>
            </w:r>
            <w:proofErr w:type="spellEnd"/>
            <w:r w:rsidRPr="001F60E5">
              <w:rPr>
                <w:rFonts w:eastAsiaTheme="minorHAnsi"/>
                <w:lang w:eastAsia="en-US"/>
              </w:rPr>
              <w:t xml:space="preserve"> кирпичное одноэтажное,</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здание ЩСУ-2, вахтовое помещение,</w:t>
            </w:r>
          </w:p>
          <w:p w:rsidR="001F60E5" w:rsidRPr="001F60E5" w:rsidRDefault="001F60E5" w:rsidP="006E6868">
            <w:pPr>
              <w:autoSpaceDE w:val="0"/>
              <w:autoSpaceDN w:val="0"/>
              <w:adjustRightInd w:val="0"/>
              <w:jc w:val="both"/>
              <w:rPr>
                <w:rFonts w:eastAsiaTheme="minorHAnsi"/>
                <w:lang w:eastAsia="en-US"/>
              </w:rPr>
            </w:pPr>
            <w:r w:rsidRPr="001F60E5">
              <w:rPr>
                <w:rFonts w:eastAsiaTheme="minorHAnsi"/>
                <w:lang w:eastAsia="en-US"/>
              </w:rPr>
              <w:t>навес механизмов металлический) и 93 объекта движимого имущества с земельным участком</w:t>
            </w:r>
          </w:p>
          <w:p w:rsidR="001F60E5" w:rsidRPr="001F60E5" w:rsidRDefault="001F60E5" w:rsidP="006E6868">
            <w:pPr>
              <w:jc w:val="both"/>
            </w:pPr>
            <w:r w:rsidRPr="001F60E5">
              <w:t xml:space="preserve"> (</w:t>
            </w:r>
            <w:r w:rsidRPr="001F60E5">
              <w:rPr>
                <w:rFonts w:eastAsiaTheme="minorHAnsi"/>
                <w:lang w:eastAsia="en-US"/>
              </w:rPr>
              <w:t xml:space="preserve">Курская область, </w:t>
            </w:r>
            <w:proofErr w:type="spellStart"/>
            <w:r w:rsidRPr="001F60E5">
              <w:rPr>
                <w:rFonts w:eastAsiaTheme="minorHAnsi"/>
                <w:lang w:eastAsia="en-US"/>
              </w:rPr>
              <w:t>Мантуровский</w:t>
            </w:r>
            <w:proofErr w:type="spellEnd"/>
            <w:r w:rsidRPr="001F60E5">
              <w:rPr>
                <w:rFonts w:eastAsiaTheme="minorHAnsi"/>
                <w:lang w:eastAsia="en-US"/>
              </w:rPr>
              <w:t xml:space="preserve"> район,                               с. </w:t>
            </w:r>
            <w:proofErr w:type="spellStart"/>
            <w:r w:rsidRPr="001F60E5">
              <w:rPr>
                <w:rFonts w:eastAsiaTheme="minorHAnsi"/>
                <w:lang w:eastAsia="en-US"/>
              </w:rPr>
              <w:t>Мантурово</w:t>
            </w:r>
            <w:proofErr w:type="spellEnd"/>
            <w:r w:rsidRPr="001F60E5">
              <w:t>)</w:t>
            </w:r>
          </w:p>
        </w:tc>
        <w:tc>
          <w:tcPr>
            <w:tcW w:w="1559" w:type="dxa"/>
            <w:shd w:val="clear" w:color="auto" w:fill="auto"/>
            <w:vAlign w:val="center"/>
          </w:tcPr>
          <w:p w:rsidR="001F60E5" w:rsidRPr="001F60E5" w:rsidRDefault="001F60E5" w:rsidP="006E6868">
            <w:pPr>
              <w:pStyle w:val="ConsPlusNormal"/>
              <w:jc w:val="center"/>
              <w:outlineLvl w:val="0"/>
              <w:rPr>
                <w:rFonts w:ascii="Times New Roman" w:hAnsi="Times New Roman" w:cs="Times New Roman"/>
              </w:rPr>
            </w:pPr>
            <w:r w:rsidRPr="001F60E5">
              <w:rPr>
                <w:rFonts w:ascii="Times New Roman" w:hAnsi="Times New Roman" w:cs="Times New Roman"/>
              </w:rPr>
              <w:t>аукцион</w:t>
            </w:r>
          </w:p>
        </w:tc>
        <w:tc>
          <w:tcPr>
            <w:tcW w:w="1559" w:type="dxa"/>
            <w:shd w:val="clear" w:color="auto" w:fill="auto"/>
            <w:vAlign w:val="center"/>
          </w:tcPr>
          <w:p w:rsidR="001F60E5" w:rsidRPr="001F60E5" w:rsidRDefault="001F60E5" w:rsidP="006E6868">
            <w:pPr>
              <w:jc w:val="center"/>
              <w:rPr>
                <w:rFonts w:eastAsia="Calibri"/>
              </w:rPr>
            </w:pPr>
            <w:r w:rsidRPr="001F60E5">
              <w:rPr>
                <w:rFonts w:eastAsia="Calibri"/>
              </w:rPr>
              <w:t>12.10.2020</w:t>
            </w:r>
          </w:p>
        </w:tc>
        <w:tc>
          <w:tcPr>
            <w:tcW w:w="1418" w:type="dxa"/>
            <w:shd w:val="clear" w:color="auto" w:fill="auto"/>
            <w:vAlign w:val="center"/>
          </w:tcPr>
          <w:p w:rsidR="001F60E5" w:rsidRPr="001F60E5" w:rsidRDefault="001F60E5" w:rsidP="006E6868">
            <w:pPr>
              <w:jc w:val="center"/>
              <w:rPr>
                <w:color w:val="000000"/>
              </w:rPr>
            </w:pPr>
            <w:r w:rsidRPr="001F60E5">
              <w:rPr>
                <w:color w:val="000000"/>
              </w:rPr>
              <w:t>6 946 684,00</w:t>
            </w:r>
          </w:p>
        </w:tc>
      </w:tr>
    </w:tbl>
    <w:p w:rsidR="007C45AF" w:rsidRPr="00F16514" w:rsidRDefault="007C45AF" w:rsidP="00A02669">
      <w:pPr>
        <w:rPr>
          <w:sz w:val="28"/>
          <w:szCs w:val="28"/>
        </w:rPr>
      </w:pPr>
    </w:p>
    <w:sectPr w:rsidR="007C45AF" w:rsidRPr="00F16514" w:rsidSect="00CB7E9B">
      <w:pgSz w:w="11906" w:h="16838"/>
      <w:pgMar w:top="1134" w:right="85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4812"/>
    <w:multiLevelType w:val="hybridMultilevel"/>
    <w:tmpl w:val="3CB8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02669"/>
    <w:rsid w:val="00070F88"/>
    <w:rsid w:val="0009515D"/>
    <w:rsid w:val="000D56D3"/>
    <w:rsid w:val="0011731E"/>
    <w:rsid w:val="001F60E5"/>
    <w:rsid w:val="0022602C"/>
    <w:rsid w:val="002B628F"/>
    <w:rsid w:val="0031096A"/>
    <w:rsid w:val="0031416A"/>
    <w:rsid w:val="00337B19"/>
    <w:rsid w:val="003A113A"/>
    <w:rsid w:val="00484AC3"/>
    <w:rsid w:val="004C2844"/>
    <w:rsid w:val="00590C11"/>
    <w:rsid w:val="0067285B"/>
    <w:rsid w:val="006B2937"/>
    <w:rsid w:val="006F3D80"/>
    <w:rsid w:val="007511A4"/>
    <w:rsid w:val="007569F0"/>
    <w:rsid w:val="007C45AF"/>
    <w:rsid w:val="007F18E7"/>
    <w:rsid w:val="008549F4"/>
    <w:rsid w:val="00860CA9"/>
    <w:rsid w:val="008D096F"/>
    <w:rsid w:val="00977C8B"/>
    <w:rsid w:val="009E0616"/>
    <w:rsid w:val="009E1CDB"/>
    <w:rsid w:val="00A02669"/>
    <w:rsid w:val="00AA2024"/>
    <w:rsid w:val="00B05BC9"/>
    <w:rsid w:val="00B24041"/>
    <w:rsid w:val="00B30350"/>
    <w:rsid w:val="00BF5A3F"/>
    <w:rsid w:val="00C03BAE"/>
    <w:rsid w:val="00CB7E9B"/>
    <w:rsid w:val="00CE5165"/>
    <w:rsid w:val="00CF06FE"/>
    <w:rsid w:val="00D364D9"/>
    <w:rsid w:val="00D96BA4"/>
    <w:rsid w:val="00E535FE"/>
    <w:rsid w:val="00E90697"/>
    <w:rsid w:val="00F015AB"/>
    <w:rsid w:val="00F16514"/>
    <w:rsid w:val="00F72734"/>
    <w:rsid w:val="00F7276C"/>
    <w:rsid w:val="00F759B3"/>
    <w:rsid w:val="00FD708D"/>
    <w:rsid w:val="00FF1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669"/>
    <w:pPr>
      <w:autoSpaceDE w:val="0"/>
      <w:autoSpaceDN w:val="0"/>
      <w:adjustRightInd w:val="0"/>
      <w:spacing w:after="0" w:line="240" w:lineRule="auto"/>
    </w:pPr>
    <w:rPr>
      <w:rFonts w:ascii="Arial" w:eastAsia="Calibri" w:hAnsi="Arial" w:cs="Arial"/>
      <w:sz w:val="20"/>
      <w:szCs w:val="20"/>
    </w:rPr>
  </w:style>
  <w:style w:type="paragraph" w:styleId="a3">
    <w:name w:val="Body Text Indent"/>
    <w:basedOn w:val="a"/>
    <w:link w:val="a4"/>
    <w:uiPriority w:val="99"/>
    <w:unhideWhenUsed/>
    <w:rsid w:val="0009515D"/>
    <w:pPr>
      <w:spacing w:after="120" w:line="276" w:lineRule="auto"/>
      <w:ind w:left="283"/>
    </w:pPr>
    <w:rPr>
      <w:rFonts w:asciiTheme="minorHAnsi" w:eastAsiaTheme="minorHAnsi" w:hAnsiTheme="minorHAnsi" w:cstheme="minorBidi"/>
      <w:sz w:val="22"/>
      <w:szCs w:val="22"/>
      <w:lang w:eastAsia="en-US"/>
    </w:rPr>
  </w:style>
  <w:style w:type="character" w:customStyle="1" w:styleId="a4">
    <w:name w:val="Основной текст с отступом Знак"/>
    <w:basedOn w:val="a0"/>
    <w:link w:val="a3"/>
    <w:uiPriority w:val="99"/>
    <w:rsid w:val="0009515D"/>
  </w:style>
  <w:style w:type="paragraph" w:styleId="a5">
    <w:name w:val="Balloon Text"/>
    <w:basedOn w:val="a"/>
    <w:link w:val="a6"/>
    <w:uiPriority w:val="99"/>
    <w:semiHidden/>
    <w:unhideWhenUsed/>
    <w:rsid w:val="00BF5A3F"/>
    <w:rPr>
      <w:rFonts w:ascii="Tahoma" w:hAnsi="Tahoma" w:cs="Tahoma"/>
      <w:sz w:val="16"/>
      <w:szCs w:val="16"/>
    </w:rPr>
  </w:style>
  <w:style w:type="character" w:customStyle="1" w:styleId="a6">
    <w:name w:val="Текст выноски Знак"/>
    <w:basedOn w:val="a0"/>
    <w:link w:val="a5"/>
    <w:uiPriority w:val="99"/>
    <w:semiHidden/>
    <w:rsid w:val="00BF5A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1895</Characters>
  <Application>Microsoft Office Word</Application>
  <DocSecurity>0</DocSecurity>
  <Lines>15</Lines>
  <Paragraphs>4</Paragraphs>
  <ScaleCrop>false</ScaleCrop>
  <Company>Комитет по управлению имуществом Курской области</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REESTR3</dc:creator>
  <cp:keywords/>
  <dc:description/>
  <cp:lastModifiedBy>YUR11</cp:lastModifiedBy>
  <cp:revision>14</cp:revision>
  <cp:lastPrinted>2021-03-18T11:10:00Z</cp:lastPrinted>
  <dcterms:created xsi:type="dcterms:W3CDTF">2019-10-10T09:35:00Z</dcterms:created>
  <dcterms:modified xsi:type="dcterms:W3CDTF">2021-03-19T06:55:00Z</dcterms:modified>
</cp:coreProperties>
</file>