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Результаты аукциона от 04 марта 2022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управлению имуществом Курской области сообщает о результатах аук</w:t>
      </w:r>
      <w:r>
        <w:rPr>
          <w:rFonts w:ascii="PT Astra Serif" w:hAnsi="PT Astra Serif"/>
          <w:sz w:val="28"/>
        </w:rPr>
        <w:t xml:space="preserve">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заключе</w:t>
      </w:r>
      <w:r>
        <w:rPr>
          <w:rFonts w:ascii="PT Astra Serif" w:hAnsi="PT Astra Serif"/>
          <w:sz w:val="28"/>
        </w:rPr>
        <w:t>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дого</w:t>
      </w:r>
      <w:r>
        <w:rPr>
          <w:rFonts w:ascii="PT Astra Serif" w:hAnsi="PT Astra Serif"/>
          <w:sz w:val="28"/>
        </w:rPr>
        <w:t>воров аренды земельных участков, назначенног</w:t>
      </w:r>
      <w:r>
        <w:rPr>
          <w:rFonts w:ascii="PT Astra Serif" w:hAnsi="PT Astra Serif"/>
          <w:sz w:val="28"/>
        </w:rPr>
        <w:t>о н</w:t>
      </w:r>
      <w:r>
        <w:rPr>
          <w:rFonts w:ascii="PT Astra Serif" w:hAnsi="PT Astra Serif"/>
          <w:sz w:val="28"/>
        </w:rPr>
        <w:t>а 04 марта 2022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 xml:space="preserve">да </w:t>
      </w:r>
      <w:r>
        <w:rPr>
          <w:rFonts w:ascii="PT Astra Serif" w:hAnsi="PT Astra Serif"/>
          <w:sz w:val="28"/>
        </w:rPr>
        <w:t>в с</w:t>
      </w:r>
      <w:r>
        <w:rPr>
          <w:rFonts w:ascii="PT Astra Serif" w:hAnsi="PT Astra Serif"/>
          <w:sz w:val="28"/>
        </w:rPr>
        <w:t>оответствии с решениями комитета по</w:t>
      </w:r>
      <w:r>
        <w:rPr>
          <w:rFonts w:ascii="PT Astra Serif" w:hAnsi="PT Astra Serif"/>
          <w:sz w:val="28"/>
        </w:rPr>
        <w:t xml:space="preserve"> управл</w:t>
      </w:r>
      <w:r>
        <w:rPr>
          <w:rFonts w:ascii="PT Astra Serif" w:hAnsi="PT Astra Serif"/>
          <w:sz w:val="28"/>
        </w:rPr>
        <w:t>ению</w:t>
      </w:r>
      <w:r>
        <w:rPr>
          <w:rFonts w:ascii="PT Astra Serif" w:hAnsi="PT Astra Serif"/>
          <w:sz w:val="28"/>
        </w:rPr>
        <w:t xml:space="preserve"> имуществом Курской обл</w:t>
      </w:r>
      <w:r>
        <w:rPr>
          <w:rFonts w:ascii="PT Astra Serif" w:hAnsi="PT Astra Serif"/>
          <w:sz w:val="28"/>
        </w:rPr>
        <w:t>ас</w:t>
      </w:r>
      <w:r>
        <w:rPr>
          <w:rFonts w:ascii="PT Astra Serif" w:hAnsi="PT Astra Serif"/>
          <w:sz w:val="28"/>
        </w:rPr>
        <w:t xml:space="preserve">ти от </w:t>
      </w:r>
      <w:r>
        <w:rPr>
          <w:rFonts w:ascii="PT Astra Serif" w:hAnsi="PT Astra Serif"/>
          <w:color w:val="000000"/>
          <w:spacing w:val="0"/>
          <w:sz w:val="28"/>
        </w:rPr>
        <w:t>25.01.2022 №01.01-17/48, №01.01-17/</w:t>
      </w:r>
      <w:r>
        <w:rPr>
          <w:rFonts w:ascii="PT Astra Serif" w:hAnsi="PT Astra Serif"/>
          <w:color w:val="000000"/>
          <w:spacing w:val="0"/>
          <w:sz w:val="28"/>
        </w:rPr>
        <w:t xml:space="preserve">49, </w:t>
      </w:r>
      <w:r>
        <w:rPr>
          <w:rFonts w:ascii="PT Astra Serif" w:hAnsi="PT Astra Serif"/>
          <w:color w:val="000000"/>
          <w:spacing w:val="0"/>
          <w:sz w:val="28"/>
        </w:rPr>
        <w:t>№01.01-17/50, №01.01-17/51, №01.01-17/52, от 26.01.2022 №01.01-17/54</w:t>
      </w:r>
      <w:r>
        <w:rPr>
          <w:rFonts w:ascii="PT Astra Serif" w:hAnsi="PT Astra Serif"/>
          <w:color w:val="000000"/>
          <w:sz w:val="28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1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</w:t>
      </w:r>
      <w:r>
        <w:rPr>
          <w:rFonts w:ascii="PT Astra Serif" w:hAnsi="PT Astra Serif"/>
          <w:sz w:val="28"/>
        </w:rPr>
        <w:t>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8"/>
        </w:rPr>
        <w:t xml:space="preserve"> 46:29:103192:49, площадью 1 500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>., из категории земель населенных пунктов, расположенного по адресу: Курская обл., г. Курск, ул. 1-я Строительная, для целей, не связанных со строительством, с видом разрешенного использования земельного участка – «хранение автотранспорта</w:t>
      </w:r>
      <w:r>
        <w:rPr>
          <w:rFonts w:ascii="PT Astra Serif" w:hAnsi="PT Astra Serif"/>
          <w:sz w:val="28"/>
        </w:rPr>
        <w:t>.</w:t>
      </w:r>
    </w:p>
    <w:p w14:paraId="06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</w:t>
      </w:r>
      <w:r>
        <w:rPr>
          <w:rFonts w:ascii="PT Astra Serif" w:hAnsi="PT Astra Serif"/>
          <w:sz w:val="28"/>
        </w:rPr>
        <w:t>лом</w:t>
      </w:r>
      <w:r>
        <w:rPr>
          <w:rFonts w:ascii="PT Astra Serif" w:hAnsi="PT Astra Serif"/>
          <w:sz w:val="28"/>
        </w:rPr>
        <w:t xml:space="preserve">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</w:t>
      </w:r>
      <w:r>
        <w:rPr>
          <w:rFonts w:ascii="PT Astra Serif" w:hAnsi="PT Astra Serif"/>
          <w:sz w:val="28"/>
        </w:rPr>
        <w:t xml:space="preserve"> и определения участнико</w:t>
      </w:r>
      <w:r>
        <w:rPr>
          <w:rFonts w:ascii="PT Astra Serif" w:hAnsi="PT Astra Serif"/>
          <w:sz w:val="28"/>
        </w:rPr>
        <w:t>в аукциона</w:t>
      </w:r>
      <w:r>
        <w:rPr>
          <w:rFonts w:ascii="PT Astra Serif" w:hAnsi="PT Astra Serif"/>
          <w:sz w:val="28"/>
        </w:rPr>
        <w:t xml:space="preserve"> н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право з</w:t>
      </w:r>
      <w:r>
        <w:rPr>
          <w:rFonts w:ascii="PT Astra Serif" w:hAnsi="PT Astra Serif"/>
          <w:sz w:val="28"/>
        </w:rPr>
        <w:t>аключения договора аренды земельного участка от 03.03</w:t>
      </w:r>
      <w:r>
        <w:rPr>
          <w:rFonts w:ascii="PT Astra Serif" w:hAnsi="PT Astra Serif"/>
          <w:sz w:val="28"/>
        </w:rPr>
        <w:t>.2022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п. 14 ст. 39.12 Земельного кодекса Российской Федерации аукц</w:t>
      </w:r>
      <w:r>
        <w:rPr>
          <w:rFonts w:ascii="PT Astra Serif" w:hAnsi="PT Astra Serif"/>
          <w:sz w:val="28"/>
        </w:rPr>
        <w:t>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</w:t>
      </w:r>
      <w:r>
        <w:rPr>
          <w:rFonts w:ascii="PT Astra Serif" w:hAnsi="PT Astra Serif"/>
          <w:sz w:val="28"/>
        </w:rPr>
        <w:t xml:space="preserve"> №</w:t>
      </w:r>
      <w:r>
        <w:rPr>
          <w:rFonts w:ascii="PT Astra Serif" w:hAnsi="PT Astra Serif"/>
          <w:sz w:val="28"/>
        </w:rPr>
        <w:t xml:space="preserve"> 1 </w:t>
      </w:r>
      <w:r>
        <w:rPr>
          <w:rFonts w:ascii="PT Astra Serif" w:hAnsi="PT Astra Serif"/>
          <w:sz w:val="28"/>
        </w:rPr>
        <w:t>признан несостоявшимся в связи с отсутствием заявок на</w:t>
      </w:r>
      <w:r>
        <w:rPr>
          <w:rFonts w:ascii="PT Astra Serif" w:hAnsi="PT Astra Serif"/>
          <w:sz w:val="28"/>
        </w:rPr>
        <w:t xml:space="preserve"> участие в аукционе</w:t>
      </w:r>
      <w:r>
        <w:rPr>
          <w:rFonts w:ascii="Times New Roman" w:hAnsi="Times New Roman"/>
          <w:b w:val="0"/>
          <w:sz w:val="28"/>
        </w:rPr>
        <w:t>.</w:t>
      </w:r>
    </w:p>
    <w:p w14:paraId="07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2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</w:t>
      </w:r>
      <w:r>
        <w:rPr>
          <w:rFonts w:ascii="PT Astra Serif" w:hAnsi="PT Astra Serif"/>
          <w:sz w:val="28"/>
        </w:rPr>
        <w:t>ч</w:t>
      </w:r>
      <w:r>
        <w:rPr>
          <w:rFonts w:ascii="PT Astra Serif" w:hAnsi="PT Astra Serif"/>
          <w:sz w:val="28"/>
        </w:rPr>
        <w:t>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6"/>
        </w:rPr>
        <w:t xml:space="preserve">46:29:103197:104, площадью 10 972 </w:t>
      </w:r>
      <w:r>
        <w:rPr>
          <w:rFonts w:ascii="PT Astra Serif" w:hAnsi="PT Astra Serif"/>
          <w:color w:val="000000"/>
          <w:spacing w:val="0"/>
          <w:sz w:val="26"/>
        </w:rPr>
        <w:t>кв.м</w:t>
      </w:r>
      <w:r>
        <w:rPr>
          <w:rFonts w:ascii="PT Astra Serif" w:hAnsi="PT Astra Serif"/>
          <w:color w:val="000000"/>
          <w:spacing w:val="0"/>
          <w:sz w:val="26"/>
        </w:rPr>
        <w:t>., из категории земель населенных пунктов, расположенного по адресу: Курская обл., г. Курск, ул. 1-я Строительная, с видом разрешенного использования земельного участка – «для строительства объектов производственно-складского назначения»</w:t>
      </w:r>
      <w:r>
        <w:rPr>
          <w:rFonts w:ascii="PT Astra Serif" w:hAnsi="PT Astra Serif"/>
          <w:sz w:val="28"/>
        </w:rPr>
        <w:t>.</w:t>
      </w:r>
    </w:p>
    <w:p w14:paraId="08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</w:t>
      </w:r>
      <w:r>
        <w:rPr>
          <w:rFonts w:ascii="PT Astra Serif" w:hAnsi="PT Astra Serif"/>
          <w:sz w:val="28"/>
        </w:rPr>
        <w:t>лом</w:t>
      </w:r>
      <w:r>
        <w:rPr>
          <w:rFonts w:ascii="PT Astra Serif" w:hAnsi="PT Astra Serif"/>
          <w:sz w:val="28"/>
        </w:rPr>
        <w:t xml:space="preserve">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</w:t>
      </w:r>
      <w:r>
        <w:rPr>
          <w:rFonts w:ascii="PT Astra Serif" w:hAnsi="PT Astra Serif"/>
          <w:sz w:val="28"/>
        </w:rPr>
        <w:t xml:space="preserve"> и определения участнико</w:t>
      </w:r>
      <w:r>
        <w:rPr>
          <w:rFonts w:ascii="PT Astra Serif" w:hAnsi="PT Astra Serif"/>
          <w:sz w:val="28"/>
        </w:rPr>
        <w:t>в аукциона</w:t>
      </w:r>
      <w:r>
        <w:rPr>
          <w:rFonts w:ascii="PT Astra Serif" w:hAnsi="PT Astra Serif"/>
          <w:sz w:val="28"/>
        </w:rPr>
        <w:t xml:space="preserve"> н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право з</w:t>
      </w:r>
      <w:r>
        <w:rPr>
          <w:rFonts w:ascii="PT Astra Serif" w:hAnsi="PT Astra Serif"/>
          <w:sz w:val="28"/>
        </w:rPr>
        <w:t>аключения договора аренды земельного участка от 03.03</w:t>
      </w:r>
      <w:r>
        <w:rPr>
          <w:rFonts w:ascii="PT Astra Serif" w:hAnsi="PT Astra Serif"/>
          <w:sz w:val="28"/>
        </w:rPr>
        <w:t>.2022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п. 14 ст. 39.12 Земельного кодекса Российской Федерации аукц</w:t>
      </w:r>
      <w:r>
        <w:rPr>
          <w:rFonts w:ascii="PT Astra Serif" w:hAnsi="PT Astra Serif"/>
          <w:sz w:val="28"/>
        </w:rPr>
        <w:t>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</w:t>
      </w:r>
      <w:r>
        <w:rPr>
          <w:rFonts w:ascii="PT Astra Serif" w:hAnsi="PT Astra Serif"/>
          <w:sz w:val="28"/>
        </w:rPr>
        <w:t xml:space="preserve"> № 2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признан несостоявшимся в связи с отсутствием заявок на</w:t>
      </w:r>
      <w:r>
        <w:rPr>
          <w:rFonts w:ascii="PT Astra Serif" w:hAnsi="PT Astra Serif"/>
          <w:sz w:val="28"/>
        </w:rPr>
        <w:t xml:space="preserve"> участие в аукционе</w:t>
      </w:r>
      <w:r>
        <w:rPr>
          <w:rFonts w:ascii="Times New Roman" w:hAnsi="Times New Roman"/>
          <w:b w:val="0"/>
          <w:sz w:val="28"/>
        </w:rPr>
        <w:t>.</w:t>
      </w:r>
    </w:p>
    <w:p w14:paraId="09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</w:t>
      </w:r>
      <w:r>
        <w:rPr>
          <w:rFonts w:ascii="PT Astra Serif" w:hAnsi="PT Astra Serif"/>
          <w:sz w:val="28"/>
        </w:rPr>
        <w:t>аво н</w:t>
      </w:r>
      <w:r>
        <w:rPr>
          <w:rFonts w:ascii="PT Astra Serif" w:hAnsi="PT Astra Serif"/>
          <w:sz w:val="28"/>
        </w:rPr>
        <w:t>а заклю</w:t>
      </w:r>
      <w:r>
        <w:rPr>
          <w:rFonts w:ascii="PT Astra Serif" w:hAnsi="PT Astra Serif"/>
          <w:sz w:val="28"/>
        </w:rPr>
        <w:t>ч</w:t>
      </w:r>
      <w:r>
        <w:rPr>
          <w:rFonts w:ascii="PT Astra Serif" w:hAnsi="PT Astra Serif"/>
          <w:sz w:val="28"/>
        </w:rPr>
        <w:t>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 46:29:102155:25, площадью 970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 xml:space="preserve">., из категории земель населенных пунктов, расположенного по адресу: Курская обл., г. Курск, ул. </w:t>
      </w:r>
      <w:r>
        <w:rPr>
          <w:rFonts w:ascii="PT Astra Serif" w:hAnsi="PT Astra Serif"/>
          <w:color w:val="000000"/>
          <w:spacing w:val="0"/>
          <w:sz w:val="28"/>
        </w:rPr>
        <w:t>Ахтырская</w:t>
      </w:r>
      <w:r>
        <w:rPr>
          <w:rFonts w:ascii="PT Astra Serif" w:hAnsi="PT Astra Serif"/>
          <w:color w:val="000000"/>
          <w:spacing w:val="0"/>
          <w:sz w:val="28"/>
        </w:rPr>
        <w:t>, 19, с видом разрешенного использования земельного участка – «обеспечение занятий спортом в помещениях»</w:t>
      </w:r>
      <w:r>
        <w:rPr>
          <w:rFonts w:ascii="PT Astra Serif" w:hAnsi="PT Astra Serif"/>
          <w:sz w:val="28"/>
        </w:rPr>
        <w:t xml:space="preserve">. </w:t>
      </w:r>
    </w:p>
    <w:p w14:paraId="0A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 результатах аукциона</w:t>
      </w:r>
      <w:r>
        <w:rPr>
          <w:rFonts w:ascii="PT Astra Serif" w:hAnsi="PT Astra Serif"/>
          <w:sz w:val="28"/>
        </w:rPr>
        <w:t xml:space="preserve"> от 04.03.2022,                       </w:t>
      </w:r>
      <w:r>
        <w:rPr>
          <w:rFonts w:ascii="PT Astra Serif" w:hAnsi="PT Astra Serif"/>
          <w:sz w:val="28"/>
        </w:rPr>
        <w:t>п. 1</w:t>
      </w:r>
      <w:r>
        <w:rPr>
          <w:rFonts w:ascii="PT Astra Serif" w:hAnsi="PT Astra Serif"/>
          <w:sz w:val="28"/>
        </w:rPr>
        <w:t>9 ст. 39.12 Земельного кодекса Росс</w:t>
      </w:r>
      <w:r>
        <w:rPr>
          <w:rFonts w:ascii="PT Astra Serif" w:hAnsi="PT Astra Serif"/>
          <w:sz w:val="28"/>
        </w:rPr>
        <w:t>ийской Федерации аукцио</w:t>
      </w:r>
      <w:r>
        <w:rPr>
          <w:rFonts w:ascii="PT Astra Serif" w:hAnsi="PT Astra Serif"/>
          <w:sz w:val="28"/>
        </w:rPr>
        <w:t>н по                  Лоту</w:t>
      </w:r>
      <w:r>
        <w:rPr>
          <w:rFonts w:ascii="PT Astra Serif" w:hAnsi="PT Astra Serif"/>
          <w:sz w:val="28"/>
        </w:rPr>
        <w:t xml:space="preserve"> № 3 </w:t>
      </w:r>
      <w:r>
        <w:rPr>
          <w:rFonts w:ascii="PT Astra Serif" w:hAnsi="PT Astra Serif"/>
          <w:sz w:val="28"/>
        </w:rPr>
        <w:t xml:space="preserve">признан несостоявшимся </w:t>
      </w:r>
      <w:r>
        <w:rPr>
          <w:rFonts w:ascii="PT Astra Serif" w:hAnsi="PT Astra Serif"/>
          <w:b w:val="0"/>
          <w:sz w:val="28"/>
        </w:rPr>
        <w:t>в связи с участием в аукционе только одного участника</w:t>
      </w:r>
      <w:r>
        <w:rPr>
          <w:rFonts w:ascii="PT Astra Serif" w:hAnsi="PT Astra Serif"/>
          <w:b w:val="0"/>
          <w:sz w:val="28"/>
        </w:rPr>
        <w:t>.</w:t>
      </w:r>
    </w:p>
    <w:p w14:paraId="0B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4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м </w:t>
      </w:r>
      <w:r>
        <w:rPr>
          <w:rFonts w:ascii="PT Astra Serif" w:hAnsi="PT Astra Serif"/>
          <w:color w:val="000000"/>
          <w:spacing w:val="0"/>
          <w:sz w:val="28"/>
        </w:rPr>
        <w:t xml:space="preserve">46:29:101106:625, площадью 1 401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>.,  из категории земель населенных пунктов, расположенного по адресу: Курская обл., г. Курск, ул. Полевая, для целей, не связанных со строительством, с видом разрешенного использования земельного участка – «площадки для занятий спортом»</w:t>
      </w:r>
      <w:r>
        <w:rPr>
          <w:rFonts w:ascii="PT Astra Serif" w:hAnsi="PT Astra Serif"/>
          <w:sz w:val="28"/>
        </w:rPr>
        <w:t xml:space="preserve">. </w:t>
      </w:r>
    </w:p>
    <w:p w14:paraId="0C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</w:t>
      </w:r>
      <w:r>
        <w:rPr>
          <w:rFonts w:ascii="PT Astra Serif" w:hAnsi="PT Astra Serif"/>
          <w:sz w:val="28"/>
        </w:rPr>
        <w:t>лом</w:t>
      </w:r>
      <w:r>
        <w:rPr>
          <w:rFonts w:ascii="PT Astra Serif" w:hAnsi="PT Astra Serif"/>
          <w:sz w:val="28"/>
        </w:rPr>
        <w:t xml:space="preserve">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</w:t>
      </w:r>
      <w:r>
        <w:rPr>
          <w:rFonts w:ascii="PT Astra Serif" w:hAnsi="PT Astra Serif"/>
          <w:sz w:val="28"/>
        </w:rPr>
        <w:t xml:space="preserve"> и определения участнико</w:t>
      </w:r>
      <w:r>
        <w:rPr>
          <w:rFonts w:ascii="PT Astra Serif" w:hAnsi="PT Astra Serif"/>
          <w:sz w:val="28"/>
        </w:rPr>
        <w:t>в аукциона</w:t>
      </w:r>
      <w:r>
        <w:rPr>
          <w:rFonts w:ascii="PT Astra Serif" w:hAnsi="PT Astra Serif"/>
          <w:sz w:val="28"/>
        </w:rPr>
        <w:t xml:space="preserve"> н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право з</w:t>
      </w:r>
      <w:r>
        <w:rPr>
          <w:rFonts w:ascii="PT Astra Serif" w:hAnsi="PT Astra Serif"/>
          <w:sz w:val="28"/>
        </w:rPr>
        <w:t>аключения</w:t>
      </w:r>
      <w:r>
        <w:rPr>
          <w:rFonts w:ascii="PT Astra Serif" w:hAnsi="PT Astra Serif"/>
          <w:sz w:val="28"/>
        </w:rPr>
        <w:t xml:space="preserve"> договора аренды земельного участка от 03.03</w:t>
      </w:r>
      <w:r>
        <w:rPr>
          <w:rFonts w:ascii="PT Astra Serif" w:hAnsi="PT Astra Serif"/>
          <w:sz w:val="28"/>
        </w:rPr>
        <w:t>.2022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п. 14 ст. 39.12 Земельного кодекса Российской Федерации аукц</w:t>
      </w:r>
      <w:r>
        <w:rPr>
          <w:rFonts w:ascii="PT Astra Serif" w:hAnsi="PT Astra Serif"/>
          <w:sz w:val="28"/>
        </w:rPr>
        <w:t>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</w:t>
      </w:r>
      <w:r>
        <w:rPr>
          <w:rFonts w:ascii="PT Astra Serif" w:hAnsi="PT Astra Serif"/>
          <w:sz w:val="28"/>
        </w:rPr>
        <w:t xml:space="preserve"> №</w:t>
      </w:r>
      <w:r>
        <w:rPr>
          <w:rFonts w:ascii="PT Astra Serif" w:hAnsi="PT Astra Serif"/>
          <w:sz w:val="28"/>
        </w:rPr>
        <w:t xml:space="preserve"> 4 </w:t>
      </w:r>
      <w:r>
        <w:rPr>
          <w:rFonts w:ascii="PT Astra Serif" w:hAnsi="PT Astra Serif"/>
          <w:sz w:val="28"/>
        </w:rPr>
        <w:t>признан несостоявшимся в связи с отсутствием заявок на</w:t>
      </w:r>
      <w:r>
        <w:rPr>
          <w:rFonts w:ascii="PT Astra Serif" w:hAnsi="PT Astra Serif"/>
          <w:sz w:val="28"/>
        </w:rPr>
        <w:t xml:space="preserve"> участие в аукционе</w:t>
      </w:r>
      <w:r>
        <w:rPr>
          <w:rFonts w:ascii="Times New Roman" w:hAnsi="Times New Roman"/>
          <w:b w:val="0"/>
          <w:sz w:val="28"/>
        </w:rPr>
        <w:t>.</w:t>
      </w:r>
    </w:p>
    <w:p w14:paraId="0D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5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>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м </w:t>
      </w:r>
      <w:r>
        <w:rPr>
          <w:rFonts w:ascii="PT Astra Serif" w:hAnsi="PT Astra Serif"/>
          <w:color w:val="000000"/>
          <w:spacing w:val="0"/>
          <w:sz w:val="28"/>
        </w:rPr>
        <w:t xml:space="preserve">46:29:101069:415, площадью 9 577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>., из категории земель населенных пунктов, расположенного по адресу: Курская обл., г. Курск, ул. Соловьиная, с видом разрешенного использования земельного участка – «склады»</w:t>
      </w:r>
      <w:r>
        <w:rPr>
          <w:rFonts w:ascii="PT Astra Serif" w:hAnsi="PT Astra Serif"/>
          <w:sz w:val="28"/>
        </w:rPr>
        <w:t xml:space="preserve">. </w:t>
      </w:r>
    </w:p>
    <w:p w14:paraId="0E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</w:t>
      </w:r>
      <w:r>
        <w:rPr>
          <w:rFonts w:ascii="PT Astra Serif" w:hAnsi="PT Astra Serif"/>
          <w:sz w:val="28"/>
        </w:rPr>
        <w:t>лом</w:t>
      </w:r>
      <w:r>
        <w:rPr>
          <w:rFonts w:ascii="PT Astra Serif" w:hAnsi="PT Astra Serif"/>
          <w:sz w:val="28"/>
        </w:rPr>
        <w:t xml:space="preserve">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</w:t>
      </w:r>
      <w:r>
        <w:rPr>
          <w:rFonts w:ascii="PT Astra Serif" w:hAnsi="PT Astra Serif"/>
          <w:sz w:val="28"/>
        </w:rPr>
        <w:t xml:space="preserve"> и определения участнико</w:t>
      </w:r>
      <w:r>
        <w:rPr>
          <w:rFonts w:ascii="PT Astra Serif" w:hAnsi="PT Astra Serif"/>
          <w:sz w:val="28"/>
        </w:rPr>
        <w:t>в аукциона</w:t>
      </w:r>
      <w:r>
        <w:rPr>
          <w:rFonts w:ascii="PT Astra Serif" w:hAnsi="PT Astra Serif"/>
          <w:sz w:val="28"/>
        </w:rPr>
        <w:t xml:space="preserve"> н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право з</w:t>
      </w:r>
      <w:r>
        <w:rPr>
          <w:rFonts w:ascii="PT Astra Serif" w:hAnsi="PT Astra Serif"/>
          <w:sz w:val="28"/>
        </w:rPr>
        <w:t>аключения договора аренды земельного участка от 03.03</w:t>
      </w:r>
      <w:r>
        <w:rPr>
          <w:rFonts w:ascii="PT Astra Serif" w:hAnsi="PT Astra Serif"/>
          <w:sz w:val="28"/>
        </w:rPr>
        <w:t>.2022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п. 14 ст. 39.</w:t>
      </w:r>
      <w:r>
        <w:rPr>
          <w:rFonts w:ascii="PT Astra Serif" w:hAnsi="PT Astra Serif"/>
          <w:sz w:val="28"/>
        </w:rPr>
        <w:t>12 Земельного кодекса Российской Федерации аукц</w:t>
      </w:r>
      <w:r>
        <w:rPr>
          <w:rFonts w:ascii="PT Astra Serif" w:hAnsi="PT Astra Serif"/>
          <w:sz w:val="28"/>
        </w:rPr>
        <w:t>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</w:t>
      </w:r>
      <w:r>
        <w:rPr>
          <w:rFonts w:ascii="PT Astra Serif" w:hAnsi="PT Astra Serif"/>
          <w:sz w:val="28"/>
        </w:rPr>
        <w:t xml:space="preserve"> №</w:t>
      </w:r>
      <w:r>
        <w:rPr>
          <w:rFonts w:ascii="PT Astra Serif" w:hAnsi="PT Astra Serif"/>
          <w:sz w:val="28"/>
        </w:rPr>
        <w:t xml:space="preserve"> 5 </w:t>
      </w:r>
      <w:r>
        <w:rPr>
          <w:rFonts w:ascii="PT Astra Serif" w:hAnsi="PT Astra Serif"/>
          <w:sz w:val="28"/>
        </w:rPr>
        <w:t>признан несостоявшимся в связи с отсутствием заявок на</w:t>
      </w:r>
      <w:r>
        <w:rPr>
          <w:rFonts w:ascii="PT Astra Serif" w:hAnsi="PT Astra Serif"/>
          <w:sz w:val="28"/>
        </w:rPr>
        <w:t xml:space="preserve"> участие</w:t>
      </w:r>
      <w:r>
        <w:rPr>
          <w:rFonts w:ascii="PT Astra Serif" w:hAnsi="PT Astra Serif"/>
          <w:sz w:val="28"/>
        </w:rPr>
        <w:t xml:space="preserve"> в аукционе</w:t>
      </w:r>
      <w:r>
        <w:rPr>
          <w:rFonts w:ascii="Times New Roman" w:hAnsi="Times New Roman"/>
          <w:b w:val="0"/>
          <w:sz w:val="28"/>
        </w:rPr>
        <w:t>.</w:t>
      </w:r>
    </w:p>
    <w:p w14:paraId="0F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6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м </w:t>
      </w:r>
      <w:r>
        <w:rPr>
          <w:rFonts w:ascii="PT Astra Serif" w:hAnsi="PT Astra Serif"/>
          <w:color w:val="000000"/>
          <w:spacing w:val="0"/>
          <w:sz w:val="28"/>
        </w:rPr>
        <w:t xml:space="preserve">46:29:101050:836, площадью 721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>., из категории земель населенных пунктов, расположенного по адресу: Курская обл., г. Курск, ул. Чайковского, для целей, не связанных со строительством, с видом разрешенного использования земельного участка – «складские площадки»</w:t>
      </w:r>
      <w:r>
        <w:rPr>
          <w:rFonts w:ascii="PT Astra Serif" w:hAnsi="PT Astra Serif"/>
          <w:sz w:val="28"/>
        </w:rPr>
        <w:t xml:space="preserve">. </w:t>
      </w:r>
    </w:p>
    <w:p w14:paraId="10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</w:t>
      </w:r>
      <w:r>
        <w:rPr>
          <w:rFonts w:ascii="PT Astra Serif" w:hAnsi="PT Astra Serif"/>
          <w:sz w:val="28"/>
        </w:rPr>
        <w:t>око</w:t>
      </w:r>
      <w:r>
        <w:rPr>
          <w:rFonts w:ascii="PT Astra Serif" w:hAnsi="PT Astra Serif"/>
          <w:sz w:val="28"/>
        </w:rPr>
        <w:t>лом</w:t>
      </w:r>
      <w:r>
        <w:rPr>
          <w:rFonts w:ascii="PT Astra Serif" w:hAnsi="PT Astra Serif"/>
          <w:sz w:val="28"/>
        </w:rPr>
        <w:t xml:space="preserve">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</w:t>
      </w:r>
      <w:r>
        <w:rPr>
          <w:rFonts w:ascii="PT Astra Serif" w:hAnsi="PT Astra Serif"/>
          <w:sz w:val="28"/>
        </w:rPr>
        <w:t xml:space="preserve"> и определения участнико</w:t>
      </w:r>
      <w:r>
        <w:rPr>
          <w:rFonts w:ascii="PT Astra Serif" w:hAnsi="PT Astra Serif"/>
          <w:sz w:val="28"/>
        </w:rPr>
        <w:t>в аукциона</w:t>
      </w:r>
      <w:r>
        <w:rPr>
          <w:rFonts w:ascii="PT Astra Serif" w:hAnsi="PT Astra Serif"/>
          <w:sz w:val="28"/>
        </w:rPr>
        <w:t xml:space="preserve"> н</w:t>
      </w:r>
      <w:r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право з</w:t>
      </w:r>
      <w:r>
        <w:rPr>
          <w:rFonts w:ascii="PT Astra Serif" w:hAnsi="PT Astra Serif"/>
          <w:sz w:val="28"/>
        </w:rPr>
        <w:t>аключения договора аренды земельного участка от 03.03</w:t>
      </w:r>
      <w:r>
        <w:rPr>
          <w:rFonts w:ascii="PT Astra Serif" w:hAnsi="PT Astra Serif"/>
          <w:sz w:val="28"/>
        </w:rPr>
        <w:t>.2022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п. 14 ст. 39.12 Земельного кодекса Российской Федерации аукц</w:t>
      </w:r>
      <w:r>
        <w:rPr>
          <w:rFonts w:ascii="PT Astra Serif" w:hAnsi="PT Astra Serif"/>
          <w:sz w:val="28"/>
        </w:rPr>
        <w:t>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</w:t>
      </w:r>
      <w:r>
        <w:rPr>
          <w:rFonts w:ascii="PT Astra Serif" w:hAnsi="PT Astra Serif"/>
          <w:sz w:val="28"/>
        </w:rPr>
        <w:t xml:space="preserve"> № 6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признан несостоявшимся в связи с отсутствием заявок на</w:t>
      </w:r>
      <w:r>
        <w:rPr>
          <w:rFonts w:ascii="PT Astra Serif" w:hAnsi="PT Astra Serif"/>
          <w:sz w:val="28"/>
        </w:rPr>
        <w:t xml:space="preserve"> участие в аукционе</w:t>
      </w:r>
      <w:r>
        <w:rPr>
          <w:rFonts w:ascii="Times New Roman" w:hAnsi="Times New Roman"/>
          <w:b w:val="0"/>
          <w:sz w:val="28"/>
        </w:rPr>
        <w:t>.</w:t>
      </w:r>
    </w:p>
    <w:p w14:paraId="11000000">
      <w:pPr>
        <w:ind w:firstLine="540" w:left="0"/>
        <w:jc w:val="both"/>
        <w:rPr>
          <w:rFonts w:ascii="PT Astra Serif" w:hAnsi="PT Astra Serif"/>
          <w:sz w:val="28"/>
        </w:rPr>
      </w:pPr>
    </w:p>
    <w:p w14:paraId="12000000">
      <w:pPr>
        <w:ind w:firstLine="540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38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header"/>
    <w:basedOn w:val="Style_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_ch"/>
    <w:link w:val="Style_2"/>
  </w:style>
  <w:style w:styleId="Style_3" w:type="paragraph">
    <w:name w:val="footer"/>
    <w:basedOn w:val="Style_1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1_ch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