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8A" w:rsidRDefault="001A037A">
      <w:pPr>
        <w:pStyle w:val="20"/>
        <w:shd w:val="clear" w:color="auto" w:fill="auto"/>
        <w:spacing w:after="0" w:line="280" w:lineRule="exact"/>
      </w:pPr>
      <w:r>
        <w:t>Пояснительная записка</w:t>
      </w:r>
    </w:p>
    <w:p w:rsidR="00B34E8A" w:rsidRDefault="001A037A">
      <w:pPr>
        <w:pStyle w:val="20"/>
        <w:shd w:val="clear" w:color="auto" w:fill="auto"/>
        <w:spacing w:after="600" w:line="322" w:lineRule="exact"/>
      </w:pPr>
      <w:r>
        <w:t>к проекту постановления Администрации Курской области</w:t>
      </w:r>
      <w:r>
        <w:br/>
        <w:t>«Об утверждении требований к порядку разработки и принятия правовых</w:t>
      </w:r>
      <w:r>
        <w:br/>
        <w:t>актов о нормировании в сфере закупок для обеспечения нужд Курской</w:t>
      </w:r>
      <w:r>
        <w:br/>
        <w:t>области, содержанию указанных актов и обеспечению их исполнения»</w:t>
      </w:r>
    </w:p>
    <w:p w:rsidR="00B34E8A" w:rsidRDefault="001A037A">
      <w:pPr>
        <w:pStyle w:val="20"/>
        <w:shd w:val="clear" w:color="auto" w:fill="auto"/>
        <w:spacing w:after="0" w:line="322" w:lineRule="exact"/>
        <w:ind w:firstLine="580"/>
        <w:jc w:val="both"/>
      </w:pPr>
      <w:proofErr w:type="gramStart"/>
      <w:r>
        <w:t>Настоящий проект постановления Администрации Курской области устанавливает требования к порядку разработки и принятия правовых актов о нормировании в сфере закупок для обеспечения нужд Курской области, содержанию указанных актов и обеспечению их исполнения в соответствии с Федеральным законом от 5 апреля 2013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B34E8A" w:rsidRDefault="001A037A">
      <w:pPr>
        <w:pStyle w:val="20"/>
        <w:shd w:val="clear" w:color="auto" w:fill="auto"/>
        <w:spacing w:after="0" w:line="322" w:lineRule="exact"/>
        <w:ind w:firstLine="580"/>
        <w:jc w:val="both"/>
      </w:pPr>
      <w:r>
        <w:t>Требования к порядку разработки и принятия, содержанию, обеспечению исполнения устанавливаются:</w:t>
      </w:r>
    </w:p>
    <w:p w:rsidR="00B34E8A" w:rsidRDefault="001A037A">
      <w:pPr>
        <w:pStyle w:val="20"/>
        <w:shd w:val="clear" w:color="auto" w:fill="auto"/>
        <w:spacing w:after="0" w:line="322" w:lineRule="exact"/>
        <w:ind w:firstLine="580"/>
        <w:jc w:val="both"/>
      </w:pPr>
      <w:r>
        <w:t>для правовых актов Администрации Курской области, утверждающих общие правила определения требований к отдельным видам товаров, работ, услуг (в том числе предельные цены товаров, работ, услуг), закупаемым заказчиками, и 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 Курской области,</w:t>
      </w:r>
    </w:p>
    <w:p w:rsidR="00B34E8A" w:rsidRDefault="001A037A">
      <w:pPr>
        <w:pStyle w:val="20"/>
        <w:shd w:val="clear" w:color="auto" w:fill="auto"/>
        <w:spacing w:after="0" w:line="322" w:lineRule="exact"/>
        <w:ind w:firstLine="580"/>
        <w:jc w:val="both"/>
      </w:pPr>
      <w:proofErr w:type="gramStart"/>
      <w:r>
        <w:t>для правовых актов органов государственной власти Курской области, органов управления государственными внебюджетными фондами утверждающих нормативные затраты на обеспечение функций государственных органов Курской области, органов управления государственными внебюджетными фондами и требования к закупаемым ими, соответственно их территориальными органами (подразделениями) и подведомственными указанным органам казенными и бюджетными учреждениями отдельным видам товаром, работ, услуг (в том числе предельные цены товаров, работ, услуг).</w:t>
      </w:r>
      <w:proofErr w:type="gramEnd"/>
      <w:r>
        <w:t xml:space="preserve"> Последние подлежат обязательному предварительному обсуждению на заседаниях общественных советов при органах государственной власти Курской области, органах управления государственными внебюджетными фондами.</w:t>
      </w:r>
    </w:p>
    <w:p w:rsidR="00B34E8A" w:rsidRDefault="001A037A">
      <w:pPr>
        <w:pStyle w:val="20"/>
        <w:shd w:val="clear" w:color="auto" w:fill="auto"/>
        <w:spacing w:after="0" w:line="322" w:lineRule="exact"/>
        <w:ind w:firstLine="580"/>
        <w:jc w:val="both"/>
      </w:pPr>
      <w:r>
        <w:t>В настоящем проекте постановления Администрации Курской области определено содержание правовых актов о нормировании в сфере закупок для нужд Курской области.</w:t>
      </w:r>
    </w:p>
    <w:p w:rsidR="00B34E8A" w:rsidRDefault="001A037A">
      <w:pPr>
        <w:pStyle w:val="20"/>
        <w:shd w:val="clear" w:color="auto" w:fill="auto"/>
        <w:spacing w:after="604" w:line="322" w:lineRule="exact"/>
        <w:ind w:firstLine="580"/>
        <w:jc w:val="both"/>
      </w:pPr>
      <w:r>
        <w:t>Принятие настоящего постановления Администрации Курской области не потребует дополнительного финансирования за счет средств областного бюджета.</w:t>
      </w:r>
    </w:p>
    <w:p w:rsidR="00B34E8A" w:rsidRDefault="007259D6">
      <w:pPr>
        <w:pStyle w:val="20"/>
        <w:shd w:val="clear" w:color="auto" w:fill="auto"/>
        <w:spacing w:after="0" w:line="317" w:lineRule="exact"/>
        <w:jc w:val="left"/>
        <w:sectPr w:rsidR="00B34E8A">
          <w:pgSz w:w="11900" w:h="16840"/>
          <w:pgMar w:top="1222" w:right="1211" w:bottom="228" w:left="1448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3.35pt;margin-top:28.4pt;width:94.3pt;height:16.9pt;z-index:-125829375;mso-wrap-distance-left:191.3pt;mso-wrap-distance-top:23.85pt;mso-wrap-distance-right:5pt;mso-wrap-distance-bottom:14.95pt;mso-position-horizontal-relative:margin" filled="f" stroked="f">
            <v:textbox style="mso-fit-shape-to-text:t" inset="0,0,0,0">
              <w:txbxContent>
                <w:p w:rsidR="00B34E8A" w:rsidRDefault="001A037A">
                  <w:pPr>
                    <w:pStyle w:val="20"/>
                    <w:shd w:val="clear" w:color="auto" w:fill="auto"/>
                    <w:spacing w:after="0" w:line="280" w:lineRule="exact"/>
                    <w:jc w:val="left"/>
                  </w:pPr>
                  <w:r>
                    <w:rPr>
                      <w:rStyle w:val="2Exact"/>
                    </w:rPr>
                    <w:t>В.В. Гнездилов</w:t>
                  </w:r>
                </w:p>
              </w:txbxContent>
            </v:textbox>
            <w10:wrap type="square" side="left" anchorx="margin"/>
          </v:shape>
        </w:pict>
      </w:r>
      <w:r w:rsidR="001A037A">
        <w:t>Председатель комитета по управлению имуществом Курской области</w:t>
      </w:r>
    </w:p>
    <w:p w:rsidR="00B34E8A" w:rsidRDefault="00B34E8A">
      <w:pPr>
        <w:spacing w:before="41" w:after="41" w:line="240" w:lineRule="exact"/>
        <w:rPr>
          <w:sz w:val="19"/>
          <w:szCs w:val="19"/>
        </w:rPr>
      </w:pPr>
    </w:p>
    <w:p w:rsidR="00B34E8A" w:rsidRDefault="00B34E8A">
      <w:pPr>
        <w:rPr>
          <w:sz w:val="2"/>
          <w:szCs w:val="2"/>
        </w:rPr>
        <w:sectPr w:rsidR="00B34E8A">
          <w:type w:val="continuous"/>
          <w:pgSz w:w="11900" w:h="16840"/>
          <w:pgMar w:top="1207" w:right="0" w:bottom="213" w:left="0" w:header="0" w:footer="3" w:gutter="0"/>
          <w:cols w:space="720"/>
          <w:noEndnote/>
          <w:docGrid w:linePitch="360"/>
        </w:sectPr>
      </w:pPr>
    </w:p>
    <w:p w:rsidR="00B34E8A" w:rsidRDefault="00B34E8A">
      <w:pPr>
        <w:spacing w:line="635" w:lineRule="exact"/>
      </w:pPr>
    </w:p>
    <w:p w:rsidR="00B34E8A" w:rsidRDefault="00B34E8A">
      <w:pPr>
        <w:rPr>
          <w:sz w:val="2"/>
          <w:szCs w:val="2"/>
        </w:rPr>
      </w:pPr>
    </w:p>
    <w:sectPr w:rsidR="00B34E8A" w:rsidSect="00B34E8A">
      <w:type w:val="continuous"/>
      <w:pgSz w:w="11900" w:h="16840"/>
      <w:pgMar w:top="1207" w:right="1212" w:bottom="213" w:left="5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053" w:rsidRDefault="00273053" w:rsidP="00B34E8A">
      <w:r>
        <w:separator/>
      </w:r>
    </w:p>
  </w:endnote>
  <w:endnote w:type="continuationSeparator" w:id="0">
    <w:p w:rsidR="00273053" w:rsidRDefault="00273053" w:rsidP="00B3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053" w:rsidRDefault="00273053"/>
  </w:footnote>
  <w:footnote w:type="continuationSeparator" w:id="0">
    <w:p w:rsidR="00273053" w:rsidRDefault="0027305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34E8A"/>
    <w:rsid w:val="001A037A"/>
    <w:rsid w:val="00273053"/>
    <w:rsid w:val="0051762C"/>
    <w:rsid w:val="007259D6"/>
    <w:rsid w:val="00771BE5"/>
    <w:rsid w:val="00B3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E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4E8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34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34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B34E8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>комитет по управлению имуществом Курской области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MZAK3</cp:lastModifiedBy>
  <cp:revision>2</cp:revision>
  <dcterms:created xsi:type="dcterms:W3CDTF">2015-09-15T12:47:00Z</dcterms:created>
  <dcterms:modified xsi:type="dcterms:W3CDTF">2015-09-15T12:48:00Z</dcterms:modified>
</cp:coreProperties>
</file>